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91DA7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6EA8774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1E2E3003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3E61072A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2625CE07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6EA8774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1E2E3003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3E61072A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2625CE07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91AFAA6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4D217255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2750820</wp:posOffset>
                </wp:positionH>
                <wp:positionV relativeFrom="margin">
                  <wp:posOffset>-250825</wp:posOffset>
                </wp:positionV>
                <wp:extent cx="3178175" cy="588010"/>
                <wp:effectExtent l="0" t="0" r="6985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8175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8D7B83C">
                            <w:pPr>
                              <w:pStyle w:val="15"/>
                              <w:jc w:val="right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6.6pt;margin-top:-19.75pt;height:46.3pt;width:250.2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R7Qk9oAAAAKAQAADwAAAAAA&#10;AAABACAAAAAiAAAAZHJzL2Rvd25yZXYueG1sUEsBAhQAFAAAAAgAh07iQGHgQ2cRAgAALgQAAA4A&#10;AAAAAAAAAQAgAAAAKQ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8D7B83C">
                      <w:pPr>
                        <w:pStyle w:val="15"/>
                        <w:jc w:val="right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ADE148">
      <w:pPr>
        <w:jc w:val="left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370840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29.2pt;height:0pt;width:481.9pt;z-index:251662336;mso-width-relative:page;mso-height-relative:page;" filled="f" stroked="t" coordsize="21600,21600" o:gfxdata="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RX88V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ADAE80E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ADAE80E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-179705</wp:posOffset>
                </wp:positionH>
                <wp:positionV relativeFrom="margin">
                  <wp:posOffset>821055</wp:posOffset>
                </wp:positionV>
                <wp:extent cx="6120130" cy="539750"/>
                <wp:effectExtent l="0" t="0" r="6350" b="889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458586">
                            <w:pPr>
                              <w:pStyle w:val="17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13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p w14:paraId="2F2FC84C">
                            <w:pPr>
                              <w:pStyle w:val="17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4.15pt;margin-top:64.65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oxiy7aAAAACwEAAA8AAAAAAAAA&#10;AQAgAAAAIgAAAGRycy9kb3ducmV2LnhtbFBLAQIUABQAAAAIAIdO4kCWAdgODwIAACwEAAAOAAAA&#10;AAAAAAEAIAAAACk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4458586">
                      <w:pPr>
                        <w:pStyle w:val="17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13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p w14:paraId="2F2FC84C">
                      <w:pPr>
                        <w:pStyle w:val="17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D7D4D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/>
        <w:jc w:val="center"/>
        <w:textAlignment w:val="auto"/>
        <w:rPr>
          <w:rFonts w:ascii="黑体" w:hAnsi="黑体" w:eastAsia="黑体"/>
          <w:bCs/>
          <w:color w:val="000000"/>
          <w:sz w:val="52"/>
          <w:szCs w:val="52"/>
        </w:rPr>
      </w:pP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关防风</w:t>
      </w:r>
    </w:p>
    <w:p w14:paraId="52682E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03BA017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SAPOSHNIKOVIAE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03571E4E">
      <w:pPr>
        <w:rPr>
          <w:rFonts w:ascii="宋体" w:hAnsi="宋体"/>
          <w:bCs/>
          <w:color w:val="000000"/>
          <w:sz w:val="36"/>
          <w:szCs w:val="36"/>
        </w:rPr>
      </w:pPr>
      <w:bookmarkStart w:id="38" w:name="_GoBack"/>
      <w:bookmarkEnd w:id="38"/>
    </w:p>
    <w:p w14:paraId="5CAB84B4">
      <w:pPr>
        <w:pStyle w:val="11"/>
        <w:framePr w:wrap="around" w:vAnchor="margin" w:yAlign="top"/>
        <w:ind w:left="5250" w:right="280"/>
        <w:rPr>
          <w:color w:val="000000"/>
        </w:rPr>
      </w:pPr>
    </w:p>
    <w:p w14:paraId="73BE036B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112395</wp:posOffset>
                </wp:positionH>
                <wp:positionV relativeFrom="margin">
                  <wp:posOffset>7957185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48F4444F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2ACFE5">
                                  <w:pPr>
                                    <w:pStyle w:val="18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20FDFE7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10D2BEF3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8.85pt;margin-top:626.5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+iKYhtsAAAAMAQAADwAAAAAAAAABACAAAAAi&#10;AAAAZHJzL2Rvd25yZXYueG1sUEsBAhQAFAAAAAgAh07iQMqDoWZ5AgAAeAQAAA4AAAAAAAAAAQAg&#10;AAAAKgEAAGRycy9lMm9Eb2MueG1sUEsFBgAAAAAGAAYAWQEAABUG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48F4444F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2ACFE5">
                            <w:pPr>
                              <w:pStyle w:val="18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20FDFE7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10D2BEF3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4314825</wp:posOffset>
                </wp:positionH>
                <wp:positionV relativeFrom="margin">
                  <wp:posOffset>7660005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B2111D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39.75pt;margin-top:603.1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ES9e7t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8B2111D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-202565</wp:posOffset>
                </wp:positionH>
                <wp:positionV relativeFrom="margin">
                  <wp:posOffset>7662545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6C2DB0E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5.95pt;margin-top:603.3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TUyHHbAAAADQEAAA8AAAAAAAAA&#10;AQAgAAAAIgAAAGRycy9kb3ducmV2LnhtbFBLAQIUABQAAAAIAIdO4kBwRvrSDgIAACsEAAAOAAAA&#10;AAAAAAEAIAAAACo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6C2DB0E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DB73FB3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-221615</wp:posOffset>
                </wp:positionH>
                <wp:positionV relativeFrom="paragraph">
                  <wp:posOffset>2212975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7.45pt;margin-top:174.25pt;height:0pt;width:481.9pt;z-index:251666432;mso-width-relative:page;mso-height-relative:page;" filled="f" stroked="t" coordsize="21600,21600" o:gfxdata="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EcdSHj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CE45F5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firstLine="640" w:firstLineChars="2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18223"/>
      <w:bookmarkStart w:id="1" w:name="_Toc32599"/>
      <w:bookmarkStart w:id="2" w:name="_Toc30137"/>
      <w:bookmarkStart w:id="3" w:name="_Toc23109710"/>
      <w:bookmarkStart w:id="4" w:name="_Toc29175"/>
      <w:bookmarkStart w:id="5" w:name="_Toc5123"/>
      <w:bookmarkStart w:id="6" w:name="_Toc26541137"/>
      <w:bookmarkStart w:id="7" w:name="_Toc21586"/>
      <w:bookmarkStart w:id="8" w:name="_Toc840"/>
      <w:bookmarkStart w:id="9" w:name="_Toc18100"/>
      <w:bookmarkStart w:id="10" w:name="_Toc7349"/>
      <w:bookmarkStart w:id="11" w:name="_Toc31551"/>
      <w:bookmarkStart w:id="12" w:name="_Toc13472"/>
      <w:bookmarkStart w:id="13" w:name="_Toc13900"/>
      <w:bookmarkStart w:id="14" w:name="_Toc26679"/>
      <w:bookmarkStart w:id="15" w:name="_Toc19640"/>
      <w:bookmarkStart w:id="16" w:name="_Toc16010"/>
      <w:bookmarkStart w:id="17" w:name="_Toc22401"/>
      <w:bookmarkStart w:id="18" w:name="_Toc5094"/>
      <w:bookmarkStart w:id="19" w:name="_Toc11998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5ED90EC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本标准按照GB/T 1.1-2009《标准化工作导则 第1部分：标准的结构和编写》给出的规则起草。</w:t>
      </w:r>
    </w:p>
    <w:p w14:paraId="22B6796D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本标准由中国乡村发展协会提出并归口。</w:t>
      </w:r>
    </w:p>
    <w:p w14:paraId="52849E44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本标准起草单位：吉林农业大学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四川省中医药科学院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成都中医药大学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、辽宁中医药大学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中健安检测认证中心有限公司。</w:t>
      </w:r>
    </w:p>
    <w:p w14:paraId="6EA4C94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本标准主要起草人：王艳芳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陈铁柱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、</w:t>
      </w:r>
      <w:r>
        <w:rPr>
          <w:rFonts w:hint="eastAsia" w:ascii="宋体" w:hAnsi="宋体" w:cs="宋体"/>
          <w:color w:val="000000"/>
          <w:sz w:val="21"/>
          <w:szCs w:val="21"/>
          <w:lang w:val="en-US" w:eastAsia="zh-CN"/>
        </w:rPr>
        <w:t>高继海、杨莉、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吕泽良、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王琦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 w14:paraId="76E1E043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br w:type="page"/>
      </w:r>
    </w:p>
    <w:p w14:paraId="61B0BF3B">
      <w:pPr>
        <w:spacing w:before="240" w:beforeLines="100" w:after="240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43AD84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Lines="100" w:after="240" w:afterLines="100"/>
        <w:jc w:val="center"/>
        <w:textAlignment w:val="auto"/>
        <w:rPr>
          <w:rFonts w:ascii="黑体" w:hAnsi="黑体" w:eastAsia="黑体"/>
          <w:bCs/>
          <w:color w:val="000000"/>
          <w:sz w:val="32"/>
          <w:szCs w:val="32"/>
          <w:highlight w:val="yellow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道地</w:t>
      </w:r>
      <w:r>
        <w:rPr>
          <w:rFonts w:hint="eastAsia" w:ascii="黑体" w:hAnsi="黑体" w:eastAsia="黑体"/>
          <w:bCs/>
          <w:color w:val="000000"/>
          <w:sz w:val="32"/>
          <w:szCs w:val="32"/>
        </w:rPr>
        <w:t xml:space="preserve">药材集采交易标准 </w:t>
      </w:r>
      <w:r>
        <w:rPr>
          <w:rFonts w:hint="eastAsia" w:ascii="黑体" w:hAnsi="黑体" w:eastAsia="黑体"/>
          <w:bCs/>
          <w:color w:val="000000"/>
          <w:sz w:val="32"/>
          <w:szCs w:val="32"/>
          <w:lang w:val="en-US" w:eastAsia="zh-CN"/>
        </w:rPr>
        <w:t>关防风</w:t>
      </w:r>
    </w:p>
    <w:p w14:paraId="1827AE7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1 范围</w:t>
      </w:r>
    </w:p>
    <w:p w14:paraId="047E8DC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关防风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集采的术语和定义、集采要求。</w:t>
      </w:r>
    </w:p>
    <w:p w14:paraId="3DE253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本标准适用于指导中华人民共和国境内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关防风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的集采交易。</w:t>
      </w:r>
    </w:p>
    <w:p w14:paraId="46577CE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2 规范性引用文件</w:t>
      </w:r>
    </w:p>
    <w:p w14:paraId="63B8645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6354A4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T/ZGXCFZXH 0001.1-2024《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药材集采交易标准编制通则》</w:t>
      </w:r>
    </w:p>
    <w:p w14:paraId="0D0C10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1021.1－2016《中药材商品规格等级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标准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编制通则》</w:t>
      </w:r>
    </w:p>
    <w:p w14:paraId="2F91D8D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T/CACM 1021.26－2018 《中药材商品规格等级 防风》</w:t>
      </w:r>
    </w:p>
    <w:p w14:paraId="71C9FE9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3 术语和定义</w:t>
      </w:r>
    </w:p>
    <w:p w14:paraId="2A8D24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3.1 </w:t>
      </w:r>
    </w:p>
    <w:p w14:paraId="5A2173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防风</w:t>
      </w:r>
    </w:p>
    <w:p w14:paraId="1EF3B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伞形科植物防风</w:t>
      </w:r>
      <w:r>
        <w:rPr>
          <w:rFonts w:hint="eastAsia" w:ascii="宋体" w:hAnsi="宋体" w:cs="宋体"/>
          <w:bCs/>
          <w:i/>
          <w:iCs/>
          <w:color w:val="000000"/>
          <w:sz w:val="21"/>
          <w:szCs w:val="21"/>
        </w:rPr>
        <w:t>Saposhnikovia divaricata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(Turcz.) Schischk.的干燥根。春、秋二季采挖未抽花茎植株的根，除去须根和泥沙，晒干。</w:t>
      </w:r>
    </w:p>
    <w:p w14:paraId="38956BC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3.2 </w:t>
      </w:r>
    </w:p>
    <w:p w14:paraId="1F9F54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扫帚头</w:t>
      </w:r>
    </w:p>
    <w:p w14:paraId="12CE55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left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野生或栽培防风，有的根头部残存棕褐色毛状叶基，习称“扫帚头”。</w:t>
      </w:r>
    </w:p>
    <w:p w14:paraId="214298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3.3 </w:t>
      </w:r>
    </w:p>
    <w:p w14:paraId="27AA86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蚯蚓头</w:t>
      </w:r>
    </w:p>
    <w:p w14:paraId="47ECC7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野生防风，其根头部有明显密集的环纹，习称“蚯蚓头”。</w:t>
      </w:r>
    </w:p>
    <w:p w14:paraId="629734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3.4 </w:t>
      </w:r>
    </w:p>
    <w:p w14:paraId="380A00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jc w:val="left"/>
        <w:textAlignment w:val="auto"/>
        <w:rPr>
          <w:rFonts w:hint="eastAsia"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凤眼圈</w:t>
      </w:r>
    </w:p>
    <w:p w14:paraId="256441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/>
          <w:bCs/>
          <w:color w:val="000000"/>
          <w:sz w:val="21"/>
          <w:szCs w:val="21"/>
        </w:rPr>
        <w:t>野生防风，断面不平坦，其皮部呈浅棕色，具有放射状裂隙，木部浅黄色具放射状纹理，习称“凤眼圈”。</w:t>
      </w:r>
    </w:p>
    <w:p w14:paraId="44C4894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 集采要求</w:t>
      </w:r>
    </w:p>
    <w:p w14:paraId="638E8B3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4.1来源</w:t>
      </w:r>
    </w:p>
    <w:p w14:paraId="1AD5997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4.1.1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基原</w:t>
      </w:r>
    </w:p>
    <w:p w14:paraId="642B70C8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伞形科植物防风</w:t>
      </w:r>
      <w:r>
        <w:rPr>
          <w:rFonts w:hint="default" w:cs="宋体"/>
          <w:bCs/>
          <w:i/>
          <w:iCs/>
          <w:color w:val="000000"/>
          <w:sz w:val="21"/>
          <w:szCs w:val="21"/>
        </w:rPr>
        <w:t>Saposhnikovia divaricata</w:t>
      </w:r>
      <w:r>
        <w:rPr>
          <w:rFonts w:hint="default" w:cs="宋体"/>
          <w:bCs/>
          <w:color w:val="000000"/>
          <w:sz w:val="21"/>
          <w:szCs w:val="21"/>
        </w:rPr>
        <w:t xml:space="preserve"> （Turcz.）Schischk.。</w:t>
      </w:r>
    </w:p>
    <w:p w14:paraId="7F04DA8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4.1.2 药用部位</w:t>
      </w:r>
    </w:p>
    <w:p w14:paraId="4ED36F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ascii="宋体" w:hAnsi="宋体" w:cs="宋体"/>
          <w:bCs/>
          <w:color w:val="000000"/>
          <w:sz w:val="21"/>
          <w:szCs w:val="21"/>
        </w:rPr>
        <w:t>干燥根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。</w:t>
      </w:r>
    </w:p>
    <w:p w14:paraId="7EA8799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  <w:highlight w:val="yellow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4.1.3 产地</w:t>
      </w:r>
    </w:p>
    <w:p w14:paraId="789FEA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以黑龙江西部、吉林西北部、辽宁北部、内蒙古东部的山区为中心，核心区域包括黑龙江省泰康、林甸、安达、泰来、肇州，吉林的洮安、镇赉，辽宁的铁岭，内蒙的突泉、乾安等地及其周边地区的防风药材。</w:t>
      </w:r>
    </w:p>
    <w:p w14:paraId="2746738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4.1.4 采收期</w:t>
      </w:r>
    </w:p>
    <w:p w14:paraId="6CA0F7DD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春、秋二季采挖未抽花茎</w:t>
      </w:r>
      <w:r>
        <w:rPr>
          <w:rFonts w:cs="宋体"/>
          <w:bCs/>
          <w:color w:val="000000"/>
          <w:sz w:val="21"/>
          <w:szCs w:val="21"/>
        </w:rPr>
        <w:t>的根。</w:t>
      </w:r>
    </w:p>
    <w:p w14:paraId="4AA5531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4.1.5 产地加工</w:t>
      </w:r>
    </w:p>
    <w:p w14:paraId="7A97849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采收后除去残留的茎叶和泥土，晒至半干时去掉须毛，再晒至八、九成时按根的粗细长短分级，捆成约1kg的小捆，继续晒干或烘干。</w:t>
      </w:r>
    </w:p>
    <w:p w14:paraId="230FCD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 性状</w:t>
      </w:r>
    </w:p>
    <w:p w14:paraId="7551B2E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4.2.1 形状</w:t>
      </w:r>
    </w:p>
    <w:p w14:paraId="234B5692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auto"/>
          <w:sz w:val="21"/>
          <w:szCs w:val="21"/>
        </w:rPr>
      </w:pPr>
      <w:r>
        <w:rPr>
          <w:rFonts w:cs="宋体"/>
          <w:bCs/>
          <w:color w:val="auto"/>
          <w:sz w:val="21"/>
          <w:szCs w:val="21"/>
        </w:rPr>
        <w:t>主根粗大，</w:t>
      </w:r>
      <w:r>
        <w:rPr>
          <w:rFonts w:hint="default" w:cs="宋体"/>
          <w:bCs/>
          <w:color w:val="auto"/>
          <w:sz w:val="21"/>
          <w:szCs w:val="21"/>
        </w:rPr>
        <w:t>长圆锥形或长圆柱形，</w:t>
      </w:r>
      <w:r>
        <w:rPr>
          <w:rFonts w:cs="宋体"/>
          <w:bCs/>
          <w:color w:val="auto"/>
          <w:sz w:val="21"/>
          <w:szCs w:val="21"/>
        </w:rPr>
        <w:t>单枝</w:t>
      </w:r>
      <w:r>
        <w:rPr>
          <w:rFonts w:hint="default" w:cs="宋体"/>
          <w:bCs/>
          <w:color w:val="auto"/>
          <w:sz w:val="21"/>
          <w:szCs w:val="21"/>
        </w:rPr>
        <w:t>，略弯曲。</w:t>
      </w:r>
    </w:p>
    <w:p w14:paraId="66CAB36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4.2.2 表面</w:t>
      </w:r>
    </w:p>
    <w:p w14:paraId="495BDAAD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表面灰棕色或棕褐色，粗糙，有纵皱纹、多数横长皮孔样突起及点状的细根痕。根头部有明显密集的环纹，有的环纹上残存棕褐色毛状叶基。</w:t>
      </w:r>
    </w:p>
    <w:p w14:paraId="46E5B15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4.2.3 断面</w:t>
      </w:r>
    </w:p>
    <w:p w14:paraId="04D66CD5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断面不平坦，皮部棕黄色至棕色，有裂隙，木部黄色。</w:t>
      </w:r>
    </w:p>
    <w:p w14:paraId="419C9130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4.2.4 质地</w:t>
      </w:r>
    </w:p>
    <w:p w14:paraId="736DBDDE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cs="宋体"/>
          <w:bCs/>
          <w:color w:val="000000"/>
          <w:sz w:val="21"/>
          <w:szCs w:val="21"/>
        </w:rPr>
        <w:t>体轻，</w:t>
      </w:r>
      <w:r>
        <w:rPr>
          <w:rFonts w:hint="default" w:cs="宋体"/>
          <w:bCs/>
          <w:color w:val="000000"/>
          <w:sz w:val="21"/>
          <w:szCs w:val="21"/>
        </w:rPr>
        <w:t>质松，易折断</w:t>
      </w:r>
      <w:r>
        <w:rPr>
          <w:rFonts w:cs="宋体"/>
          <w:bCs/>
          <w:color w:val="000000"/>
          <w:sz w:val="21"/>
          <w:szCs w:val="21"/>
        </w:rPr>
        <w:t>。</w:t>
      </w:r>
    </w:p>
    <w:p w14:paraId="416A973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4.2.5 气味</w:t>
      </w:r>
    </w:p>
    <w:p w14:paraId="50C3137B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auto"/>
          <w:sz w:val="21"/>
          <w:szCs w:val="21"/>
        </w:rPr>
        <w:t>气</w:t>
      </w:r>
      <w:r>
        <w:rPr>
          <w:rFonts w:cs="宋体"/>
          <w:bCs/>
          <w:color w:val="auto"/>
          <w:sz w:val="21"/>
          <w:szCs w:val="21"/>
        </w:rPr>
        <w:t>略香</w:t>
      </w:r>
      <w:r>
        <w:rPr>
          <w:rFonts w:hint="default" w:cs="宋体"/>
          <w:bCs/>
          <w:color w:val="auto"/>
          <w:sz w:val="21"/>
          <w:szCs w:val="21"/>
        </w:rPr>
        <w:t>，</w:t>
      </w:r>
      <w:r>
        <w:rPr>
          <w:rFonts w:hint="default" w:cs="宋体"/>
          <w:bCs/>
          <w:color w:val="000000"/>
          <w:sz w:val="21"/>
          <w:szCs w:val="21"/>
        </w:rPr>
        <w:t>味微甘。</w:t>
      </w:r>
    </w:p>
    <w:p w14:paraId="365E9CD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4.3 鉴别</w:t>
      </w:r>
    </w:p>
    <w:p w14:paraId="7BA966D3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textAlignment w:val="auto"/>
        <w:rPr>
          <w:rFonts w:hint="eastAsia" w:ascii="黑体" w:hAnsi="黑体" w:eastAsia="黑体" w:cs="Times New Roman"/>
          <w:bCs/>
          <w:color w:val="000000"/>
          <w:kern w:val="0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Times New Roman"/>
          <w:bCs/>
          <w:color w:val="000000"/>
          <w:kern w:val="0"/>
          <w:sz w:val="21"/>
          <w:szCs w:val="21"/>
          <w:lang w:val="en-US" w:eastAsia="zh-CN" w:bidi="ar-SA"/>
        </w:rPr>
        <w:t>4.3.1 显微鉴别</w:t>
      </w:r>
    </w:p>
    <w:p w14:paraId="5D3EED0A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本品横切面：木栓层为5～30列细胞。栓内层窄，有较大的椭圆形油管。韧皮部较宽，有多数类圆形油管，周围分泌细胞4～8个，管内可见金黄色分泌物；射线多弯曲，外侧常成裂隙。形成层明显。木质部导管甚多，呈放射状排列。根头处有髓，薄壁组织中偶见石细胞。粉末淡棕色。油管直径17～60μm，充满金黄色分泌物。叶基维管束常伴有纤维束。网纹导管直径14～85μm。石细胞少见，黄绿色，长圆形或类长方形，壁较厚。</w:t>
      </w:r>
    </w:p>
    <w:p w14:paraId="7D55DA25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ascii="黑体" w:hAnsi="黑体" w:eastAsia="黑体"/>
          <w:bCs/>
          <w:color w:val="000000"/>
          <w:sz w:val="21"/>
          <w:szCs w:val="21"/>
        </w:rPr>
        <w:t xml:space="preserve">4.3.3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薄层鉴别</w:t>
      </w:r>
    </w:p>
    <w:p w14:paraId="07D071FE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textAlignment w:val="auto"/>
        <w:rPr>
          <w:rFonts w:hint="default" w:cs="宋体"/>
          <w:bCs/>
          <w:color w:val="000000"/>
          <w:sz w:val="21"/>
          <w:szCs w:val="21"/>
        </w:rPr>
      </w:pPr>
      <w:r>
        <w:rPr>
          <w:rFonts w:hint="default" w:cs="宋体"/>
          <w:bCs/>
          <w:color w:val="000000"/>
          <w:sz w:val="21"/>
          <w:szCs w:val="21"/>
        </w:rPr>
        <w:t>取本品粉末1g，加丙酮20ml，超声处理20分钟，滤过，滤液蒸干，残渣加乙醇1</w:t>
      </w:r>
      <w:r>
        <w:rPr>
          <w:rFonts w:cs="宋体"/>
          <w:bCs/>
          <w:color w:val="000000"/>
          <w:sz w:val="21"/>
          <w:szCs w:val="21"/>
        </w:rPr>
        <w:t xml:space="preserve"> </w:t>
      </w:r>
      <w:r>
        <w:rPr>
          <w:rFonts w:hint="default" w:cs="宋体"/>
          <w:bCs/>
          <w:color w:val="000000"/>
          <w:sz w:val="21"/>
          <w:szCs w:val="21"/>
        </w:rPr>
        <w:t>ml使溶解，作为供试品溶液。另取防风对照药材1g，同法制成对照药材溶液。再取升麻素苷对照品、5-O-甲基维斯阿米醇苷对照品，加乙醇制成每1ml各含1mg的混合溶液，作为对照品溶液。照薄层色谱法（通则0502）试验，吸取上述三种溶液各10μl，分别点于同一硅胶GF254薄层板上，以三氯甲烷-甲醇（4:1）为展开剂，展开，取出，晾干，置紫外光灯（254nm）下检视。供试品色谱中，在与对照药材色谱和对照品色谱相应的位置上，显相同颜色的斑点。</w:t>
      </w:r>
    </w:p>
    <w:p w14:paraId="1FF8CB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 检查</w:t>
      </w:r>
    </w:p>
    <w:p w14:paraId="39901E6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4.4.1 水分</w:t>
      </w:r>
    </w:p>
    <w:p w14:paraId="75BB0454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textAlignment w:val="auto"/>
        <w:rPr>
          <w:rFonts w:hint="eastAsia" w:eastAsia="宋体" w:cs="宋体"/>
          <w:bCs/>
          <w:color w:val="000000"/>
          <w:sz w:val="21"/>
          <w:szCs w:val="21"/>
          <w:lang w:eastAsia="zh-CN"/>
        </w:rPr>
      </w:pP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</w:t>
      </w:r>
      <w:r>
        <w:rPr>
          <w:rFonts w:cs="宋体"/>
          <w:bCs/>
          <w:color w:val="000000"/>
          <w:sz w:val="21"/>
          <w:szCs w:val="21"/>
        </w:rPr>
        <w:t>通则0832第二法</w:t>
      </w:r>
      <w:r>
        <w:rPr>
          <w:rFonts w:hint="eastAsia" w:cs="宋体"/>
          <w:bCs/>
          <w:color w:val="000000"/>
          <w:sz w:val="21"/>
          <w:szCs w:val="21"/>
          <w:lang w:eastAsia="zh-CN"/>
        </w:rPr>
        <w:t>，</w:t>
      </w:r>
      <w:r>
        <w:rPr>
          <w:rFonts w:cs="宋体"/>
          <w:bCs/>
          <w:color w:val="000000"/>
          <w:sz w:val="21"/>
          <w:szCs w:val="21"/>
        </w:rPr>
        <w:t>水分</w:t>
      </w:r>
      <w:r>
        <w:rPr>
          <w:rFonts w:hint="default" w:cs="宋体"/>
          <w:bCs/>
          <w:color w:val="000000"/>
          <w:sz w:val="21"/>
          <w:szCs w:val="21"/>
        </w:rPr>
        <w:t>不得过1</w:t>
      </w:r>
      <w:r>
        <w:rPr>
          <w:rFonts w:cs="宋体"/>
          <w:bCs/>
          <w:color w:val="000000"/>
          <w:sz w:val="21"/>
          <w:szCs w:val="21"/>
        </w:rPr>
        <w:t>0</w:t>
      </w:r>
      <w:r>
        <w:rPr>
          <w:rFonts w:hint="default" w:cs="宋体"/>
          <w:bCs/>
          <w:color w:val="000000"/>
          <w:sz w:val="21"/>
          <w:szCs w:val="21"/>
        </w:rPr>
        <w:t>.0%。</w:t>
      </w:r>
    </w:p>
    <w:p w14:paraId="3066B252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textAlignment w:val="auto"/>
        <w:rPr>
          <w:rFonts w:hint="default" w:ascii="黑体" w:hAnsi="黑体" w:eastAsia="黑体"/>
          <w:bCs/>
          <w:color w:val="000000"/>
          <w:sz w:val="21"/>
          <w:szCs w:val="21"/>
        </w:rPr>
      </w:pPr>
      <w:r>
        <w:rPr>
          <w:rFonts w:ascii="黑体" w:hAnsi="黑体" w:eastAsia="黑体"/>
          <w:bCs/>
          <w:color w:val="000000"/>
          <w:sz w:val="21"/>
          <w:szCs w:val="21"/>
        </w:rPr>
        <w:t>4.4.2 总灰分</w:t>
      </w:r>
    </w:p>
    <w:p w14:paraId="786696A4"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ind w:firstLine="420" w:firstLineChars="200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</w:pPr>
      <w:r>
        <w:rPr>
          <w:rFonts w:hint="eastAsia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</w:t>
      </w:r>
      <w:r>
        <w:rPr>
          <w:rFonts w:cs="宋体"/>
          <w:bCs/>
          <w:color w:val="000000"/>
          <w:sz w:val="21"/>
          <w:szCs w:val="21"/>
        </w:rPr>
        <w:t>通则</w:t>
      </w:r>
      <w:r>
        <w:rPr>
          <w:rFonts w:hint="default" w:cs="宋体"/>
          <w:bCs/>
          <w:color w:val="000000"/>
          <w:sz w:val="21"/>
          <w:szCs w:val="21"/>
        </w:rPr>
        <w:t>2302</w:t>
      </w:r>
      <w:r>
        <w:rPr>
          <w:rFonts w:hint="eastAsia" w:cs="宋体"/>
          <w:bCs/>
          <w:color w:val="000000"/>
          <w:sz w:val="21"/>
          <w:szCs w:val="21"/>
          <w:lang w:eastAsia="zh-CN"/>
        </w:rPr>
        <w:t>，</w:t>
      </w:r>
      <w:r>
        <w:rPr>
          <w:rFonts w:cs="宋体"/>
          <w:bCs/>
          <w:color w:val="000000"/>
          <w:sz w:val="21"/>
          <w:szCs w:val="21"/>
        </w:rPr>
        <w:t>总</w:t>
      </w:r>
      <w:r>
        <w:rPr>
          <w:rFonts w:hint="default" w:cs="宋体"/>
          <w:bCs/>
          <w:color w:val="000000"/>
          <w:sz w:val="21"/>
          <w:szCs w:val="21"/>
        </w:rPr>
        <w:t>灰分不得过</w:t>
      </w:r>
      <w:r>
        <w:rPr>
          <w:rFonts w:cs="宋体"/>
          <w:bCs/>
          <w:color w:val="000000"/>
          <w:sz w:val="21"/>
          <w:szCs w:val="21"/>
        </w:rPr>
        <w:t>6</w:t>
      </w:r>
      <w:r>
        <w:rPr>
          <w:rFonts w:hint="default" w:cs="宋体"/>
          <w:bCs/>
          <w:color w:val="000000"/>
          <w:sz w:val="21"/>
          <w:szCs w:val="21"/>
        </w:rPr>
        <w:t>.</w:t>
      </w:r>
      <w:r>
        <w:rPr>
          <w:rFonts w:cs="宋体"/>
          <w:bCs/>
          <w:color w:val="000000"/>
          <w:sz w:val="21"/>
          <w:szCs w:val="21"/>
        </w:rPr>
        <w:t>5</w:t>
      </w:r>
      <w:r>
        <w:rPr>
          <w:rFonts w:hint="default" w:cs="宋体"/>
          <w:bCs/>
          <w:color w:val="000000"/>
          <w:sz w:val="21"/>
          <w:szCs w:val="21"/>
        </w:rPr>
        <w:t>%</w:t>
      </w:r>
      <w:r>
        <w:rPr>
          <w:rFonts w:hint="eastAsia" w:cs="宋体"/>
          <w:bCs/>
          <w:color w:val="000000"/>
          <w:sz w:val="21"/>
          <w:szCs w:val="21"/>
          <w:lang w:eastAsia="zh-CN"/>
        </w:rPr>
        <w:t>。</w:t>
      </w:r>
    </w:p>
    <w:p w14:paraId="7DCE9A61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</w:rPr>
      </w:pPr>
      <w:r>
        <w:rPr>
          <w:rFonts w:hint="eastAsia" w:ascii="黑体" w:hAnsi="黑体" w:eastAsia="黑体"/>
          <w:bCs/>
          <w:color w:val="auto"/>
          <w:sz w:val="21"/>
          <w:szCs w:val="21"/>
        </w:rPr>
        <w:t>4.4.</w:t>
      </w:r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3</w:t>
      </w:r>
      <w:r>
        <w:rPr>
          <w:rFonts w:hint="eastAsia" w:ascii="黑体" w:hAnsi="黑体" w:eastAsia="黑体"/>
          <w:bCs/>
          <w:color w:val="auto"/>
          <w:sz w:val="21"/>
          <w:szCs w:val="21"/>
        </w:rPr>
        <w:t xml:space="preserve"> 二氧化硫残留</w:t>
      </w:r>
    </w:p>
    <w:p w14:paraId="6644DB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黑体" w:hAnsi="黑体" w:eastAsia="黑体"/>
          <w:bCs/>
          <w:color w:val="auto"/>
          <w:sz w:val="21"/>
          <w:szCs w:val="21"/>
          <w:lang w:val="en-US"/>
        </w:rPr>
      </w:pPr>
      <w:r>
        <w:rPr>
          <w:rFonts w:hint="eastAsia" w:ascii="宋体" w:hAnsi="宋体" w:eastAsia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照二氧化硫残留量测定法（《中华人民共和国药典》2020年版通则2331）测定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，不得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过150mg/kg</w:t>
      </w:r>
      <w:r>
        <w:rPr>
          <w:rFonts w:hint="eastAsia" w:ascii="宋体" w:hAnsi="宋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F0F9A0E">
      <w:pPr>
        <w:pStyle w:val="3"/>
        <w:snapToGrid/>
        <w:spacing w:before="120" w:beforeLines="50" w:after="120" w:afterLines="50"/>
        <w:jc w:val="both"/>
        <w:rPr>
          <w:rFonts w:hint="default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1" w:name="_Toc21136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4.4.4 重金属</w:t>
      </w:r>
      <w:bookmarkEnd w:id="21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残留</w:t>
      </w:r>
    </w:p>
    <w:p w14:paraId="251B29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照</w:t>
      </w:r>
      <w:r>
        <w:rPr>
          <w:rFonts w:hint="default" w:ascii="宋体" w:hAnsi="宋体" w:cs="Times New Roman" w:eastAsiaTheme="minorEastAsia"/>
          <w:bCs/>
          <w:color w:val="auto"/>
          <w:kern w:val="0"/>
          <w:sz w:val="21"/>
          <w:szCs w:val="21"/>
          <w:highlight w:val="none"/>
          <w:lang w:val="en-US" w:eastAsia="zh-CN" w:bidi="ar-SA"/>
        </w:rPr>
        <w:t>《中华人民共和国药典》</w:t>
      </w:r>
      <w:r>
        <w:rPr>
          <w:rFonts w:hint="default" w:ascii="宋体" w:hAnsi="宋体" w:cs="Times New Roman"/>
          <w:bCs/>
          <w:color w:val="auto"/>
          <w:sz w:val="21"/>
          <w:szCs w:val="21"/>
        </w:rPr>
        <w:t>2020版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铅不得过10mg/kg；镉不得过1mg/kg；砷不得过5mg/kg；汞不得过1mg/kg；铜不得过20mg/kg。</w:t>
      </w:r>
    </w:p>
    <w:p w14:paraId="64B3592E">
      <w:pPr>
        <w:pStyle w:val="3"/>
        <w:snapToGrid/>
        <w:spacing w:before="120" w:beforeLines="50" w:after="120" w:afterLines="50"/>
        <w:jc w:val="both"/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</w:pPr>
      <w:bookmarkStart w:id="22" w:name="_Toc10374"/>
      <w:r>
        <w:rPr>
          <w:rFonts w:hint="eastAsia" w:ascii="黑体" w:hAnsi="黑体" w:eastAsia="黑体"/>
          <w:bCs/>
          <w:color w:val="auto"/>
          <w:sz w:val="21"/>
          <w:szCs w:val="21"/>
          <w:lang w:val="en-US" w:eastAsia="zh-CN"/>
        </w:rPr>
        <w:t>4.4.5农药残留</w:t>
      </w:r>
      <w:bookmarkEnd w:id="22"/>
    </w:p>
    <w:p w14:paraId="5FE9D8C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1"/>
          <w:szCs w:val="21"/>
        </w:rPr>
      </w:pP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《中华人民共和国药典》2020年版通则0212</w:t>
      </w:r>
      <w:r>
        <w:rPr>
          <w:rFonts w:hint="eastAsia" w:ascii="宋体" w:hAnsi="宋体" w:cs="Times New Roman"/>
          <w:bCs/>
          <w:color w:val="auto"/>
          <w:sz w:val="21"/>
          <w:szCs w:val="21"/>
          <w:lang w:val="en-US" w:eastAsia="zh-CN"/>
        </w:rPr>
        <w:t>中列出的</w:t>
      </w:r>
      <w:r>
        <w:rPr>
          <w:rFonts w:hint="default" w:ascii="宋体" w:hAnsi="宋体" w:cs="Times New Roman"/>
          <w:bCs/>
          <w:color w:val="auto"/>
          <w:sz w:val="21"/>
          <w:szCs w:val="21"/>
          <w:lang w:val="en-US" w:eastAsia="zh-CN"/>
        </w:rPr>
        <w:t>农药残留不得检出</w:t>
      </w:r>
      <w:r>
        <w:rPr>
          <w:rFonts w:hint="default" w:ascii="宋体" w:hAnsi="宋体" w:eastAsia="宋体" w:cs="Times New Roman"/>
          <w:bCs/>
          <w:color w:val="auto"/>
          <w:sz w:val="21"/>
          <w:szCs w:val="21"/>
          <w:lang w:val="en-US" w:eastAsia="zh-CN"/>
        </w:rPr>
        <w:t>。</w:t>
      </w:r>
    </w:p>
    <w:p w14:paraId="2AA4CBD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6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酸不溶性灰分</w:t>
      </w:r>
    </w:p>
    <w:p w14:paraId="5284C1D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cs="宋体" w:eastAsiaTheme="minorEastAsia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</w:t>
      </w:r>
      <w:r>
        <w:rPr>
          <w:rFonts w:hint="eastAsia" w:cs="宋体"/>
          <w:bCs/>
          <w:color w:val="000000"/>
          <w:sz w:val="21"/>
          <w:szCs w:val="21"/>
        </w:rPr>
        <w:t>通则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2302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酸不溶性灰分</w:t>
      </w:r>
      <w:r>
        <w:rPr>
          <w:rFonts w:ascii="宋体" w:hAnsi="宋体" w:cs="宋体"/>
          <w:bCs/>
          <w:color w:val="000000"/>
          <w:sz w:val="21"/>
          <w:szCs w:val="21"/>
        </w:rPr>
        <w:t>不得过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1</w:t>
      </w:r>
      <w:r>
        <w:rPr>
          <w:rFonts w:ascii="宋体" w:hAnsi="宋体" w:cs="宋体"/>
          <w:bCs/>
          <w:color w:val="000000"/>
          <w:sz w:val="21"/>
          <w:szCs w:val="21"/>
        </w:rPr>
        <w:t>.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5</w:t>
      </w:r>
      <w:r>
        <w:rPr>
          <w:rFonts w:ascii="宋体" w:hAnsi="宋体" w:cs="宋体"/>
          <w:bCs/>
          <w:color w:val="000000"/>
          <w:sz w:val="21"/>
          <w:szCs w:val="21"/>
        </w:rPr>
        <w:t>%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 xml:space="preserve"> </w:t>
      </w:r>
      <w:r>
        <w:rPr>
          <w:rFonts w:ascii="宋体" w:hAnsi="宋体" w:cs="宋体"/>
          <w:bCs/>
          <w:color w:val="000000"/>
          <w:sz w:val="21"/>
          <w:szCs w:val="21"/>
        </w:rPr>
        <w:t>。</w:t>
      </w:r>
    </w:p>
    <w:p w14:paraId="7664254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4.4.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7</w:t>
      </w: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 浸出物</w:t>
      </w:r>
    </w:p>
    <w:p w14:paraId="730E643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cs="宋体" w:eastAsiaTheme="majorEastAsia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</w:t>
      </w:r>
      <w:r>
        <w:rPr>
          <w:rFonts w:cs="宋体"/>
          <w:bCs/>
          <w:color w:val="000000"/>
          <w:sz w:val="21"/>
          <w:szCs w:val="21"/>
        </w:rPr>
        <w:t>通则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1"/>
          <w:szCs w:val="21"/>
        </w:rPr>
        <w:t>2201</w:t>
      </w:r>
      <w:r>
        <w:rPr>
          <w:rFonts w:hint="eastAsia" w:asciiTheme="majorEastAsia" w:hAnsiTheme="majorEastAsia" w:eastAsiaTheme="majorEastAsia" w:cstheme="majorEastAsia"/>
          <w:bCs/>
          <w:color w:val="00000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浸出物不得少于13.0%。</w:t>
      </w:r>
    </w:p>
    <w:p w14:paraId="66CE79F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4.5 含量</w:t>
      </w:r>
    </w:p>
    <w:p w14:paraId="3C4AAEB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按防风干燥品计算，</w:t>
      </w:r>
      <w:r>
        <w:rPr>
          <w:rFonts w:ascii="宋体" w:hAnsi="宋体" w:cs="宋体"/>
          <w:bCs/>
          <w:color w:val="000000"/>
          <w:sz w:val="21"/>
          <w:szCs w:val="21"/>
        </w:rPr>
        <w:t>含升麻素苷（C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22</w:t>
      </w:r>
      <w:r>
        <w:rPr>
          <w:rFonts w:ascii="宋体" w:hAnsi="宋体" w:cs="宋体"/>
          <w:bCs/>
          <w:color w:val="000000"/>
          <w:sz w:val="21"/>
          <w:szCs w:val="21"/>
        </w:rPr>
        <w:t>H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28</w:t>
      </w:r>
      <w:r>
        <w:rPr>
          <w:rFonts w:ascii="宋体" w:hAnsi="宋体" w:cs="宋体"/>
          <w:bCs/>
          <w:color w:val="000000"/>
          <w:sz w:val="21"/>
          <w:szCs w:val="21"/>
        </w:rPr>
        <w:t>O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11</w:t>
      </w:r>
      <w:r>
        <w:rPr>
          <w:rFonts w:ascii="宋体" w:hAnsi="宋体" w:cs="宋体"/>
          <w:bCs/>
          <w:color w:val="000000"/>
          <w:sz w:val="21"/>
          <w:szCs w:val="21"/>
        </w:rPr>
        <w:t>）和5-O-甲基维斯阿米醇苷（C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22</w:t>
      </w:r>
      <w:r>
        <w:rPr>
          <w:rFonts w:ascii="宋体" w:hAnsi="宋体" w:cs="宋体"/>
          <w:bCs/>
          <w:color w:val="000000"/>
          <w:sz w:val="21"/>
          <w:szCs w:val="21"/>
        </w:rPr>
        <w:t>H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28</w:t>
      </w:r>
      <w:r>
        <w:rPr>
          <w:rFonts w:ascii="宋体" w:hAnsi="宋体" w:cs="宋体"/>
          <w:bCs/>
          <w:color w:val="000000"/>
          <w:sz w:val="21"/>
          <w:szCs w:val="21"/>
        </w:rPr>
        <w:t>O</w:t>
      </w:r>
      <w:r>
        <w:rPr>
          <w:rFonts w:ascii="宋体" w:hAnsi="宋体" w:cs="宋体"/>
          <w:bCs/>
          <w:color w:val="000000"/>
          <w:sz w:val="21"/>
          <w:szCs w:val="21"/>
          <w:vertAlign w:val="subscript"/>
        </w:rPr>
        <w:t>10</w:t>
      </w:r>
      <w:r>
        <w:rPr>
          <w:rFonts w:ascii="宋体" w:hAnsi="宋体" w:cs="宋体"/>
          <w:bCs/>
          <w:color w:val="000000"/>
          <w:sz w:val="21"/>
          <w:szCs w:val="21"/>
        </w:rPr>
        <w:t>）的总量不得少于0.24%。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（</w:t>
      </w:r>
      <w:r>
        <w:rPr>
          <w:rFonts w:hint="eastAsia" w:asciiTheme="minorEastAsia" w:hAnsiTheme="minorEastAsia" w:eastAsiaTheme="minorEastAsia" w:cstheme="minorEastAsia"/>
          <w:bCs/>
          <w:color w:val="000000"/>
          <w:sz w:val="21"/>
          <w:szCs w:val="21"/>
        </w:rPr>
        <w:t>《中华人民共和国药典》2020年版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通则0512）</w:t>
      </w:r>
      <w:r>
        <w:rPr>
          <w:rFonts w:hint="eastAsia" w:ascii="宋体" w:hAnsi="宋体" w:cs="宋体"/>
          <w:bCs/>
          <w:color w:val="000000"/>
          <w:sz w:val="21"/>
          <w:szCs w:val="21"/>
          <w:lang w:eastAsia="zh-CN"/>
        </w:rPr>
        <w:t>。</w:t>
      </w:r>
    </w:p>
    <w:p w14:paraId="5839D1A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 质量控制</w:t>
      </w:r>
    </w:p>
    <w:p w14:paraId="5A0C098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4.6.1 可追溯</w:t>
      </w:r>
    </w:p>
    <w:p w14:paraId="628D9E6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集采交易药材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防风应实现中药材生产全过程可追溯，并通过第三方溯源评价。</w:t>
      </w:r>
    </w:p>
    <w:p w14:paraId="096C23FE">
      <w:pPr>
        <w:pStyle w:val="3"/>
        <w:snapToGrid/>
        <w:spacing w:before="120" w:beforeLines="50" w:after="120" w:afterLines="50"/>
        <w:jc w:val="both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4.6.2 </w:t>
      </w:r>
      <w:r>
        <w:rPr>
          <w:rFonts w:hint="eastAsia" w:ascii="宋体" w:hAnsi="宋体" w:eastAsia="黑体"/>
          <w:bCs/>
          <w:color w:val="auto"/>
          <w:sz w:val="21"/>
          <w:szCs w:val="21"/>
          <w:lang w:val="en-US" w:eastAsia="zh-CN"/>
        </w:rPr>
        <w:t>药材生产管理规范</w:t>
      </w:r>
    </w:p>
    <w:p w14:paraId="2A34B0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防风应符合中药材GAP管理要求，并通过GAP备案或延伸检查。</w:t>
      </w:r>
    </w:p>
    <w:p w14:paraId="2339744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ascii="黑体" w:hAnsi="黑体" w:eastAsia="黑体"/>
          <w:bCs/>
          <w:color w:val="000000"/>
          <w:sz w:val="21"/>
          <w:szCs w:val="21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>4.6.3 道地药材</w:t>
      </w:r>
    </w:p>
    <w:p w14:paraId="3922D7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精品药材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防风应符合道地药材要求，并通过第三方道地药材认证。</w:t>
      </w:r>
    </w:p>
    <w:p w14:paraId="242364D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</w:rPr>
        <w:t xml:space="preserve">4.7 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等级及集采要求</w:t>
      </w:r>
    </w:p>
    <w:p w14:paraId="482C5BF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集采药材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关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防风统货、选货、精品药材具体要求见表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1。</w:t>
      </w:r>
    </w:p>
    <w:tbl>
      <w:tblPr>
        <w:tblStyle w:val="8"/>
        <w:tblW w:w="9700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783"/>
        <w:gridCol w:w="2158"/>
        <w:gridCol w:w="122"/>
        <w:gridCol w:w="1903"/>
        <w:gridCol w:w="133"/>
        <w:gridCol w:w="2160"/>
      </w:tblGrid>
      <w:tr w14:paraId="6E7B2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CB4F51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表1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</w:rPr>
              <w:br w:type="page"/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sz w:val="21"/>
                <w:szCs w:val="21"/>
                <w:lang w:val="en-US" w:eastAsia="zh-CN"/>
              </w:rPr>
              <w:t>道地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 xml:space="preserve">药材集采交易标准 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val="en-US" w:eastAsia="zh-CN" w:bidi="ar"/>
              </w:rPr>
              <w:t>关</w:t>
            </w:r>
            <w:r>
              <w:rPr>
                <w:rFonts w:hint="eastAsia" w:ascii="黑体" w:hAnsi="黑体" w:eastAsia="黑体" w:cs="黑体"/>
                <w:b w:val="0"/>
                <w:bCs/>
                <w:color w:val="000000"/>
                <w:kern w:val="0"/>
                <w:sz w:val="21"/>
                <w:szCs w:val="21"/>
                <w:lang w:bidi="ar"/>
              </w:rPr>
              <w:t>防风</w:t>
            </w:r>
          </w:p>
        </w:tc>
      </w:tr>
      <w:tr w14:paraId="209DC1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22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0B05C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76CA1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3C7E7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758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4B0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B46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4820B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BFF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来源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C8A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 w:bidi="ar"/>
              </w:rPr>
              <w:t>基原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AAD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伞形科植物防风</w:t>
            </w:r>
            <w:r>
              <w:rPr>
                <w:rFonts w:hint="eastAsia" w:ascii="宋体" w:hAnsi="宋体" w:eastAsia="宋体" w:cs="宋体"/>
                <w:i/>
                <w:iCs/>
                <w:color w:val="000000"/>
                <w:sz w:val="18"/>
                <w:szCs w:val="18"/>
              </w:rPr>
              <w:t>Saposhnikovia divaricata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 xml:space="preserve"> （Turcz.）Schischk.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326129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5A2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C0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药用部位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2A1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干燥根</w:t>
            </w:r>
          </w:p>
        </w:tc>
      </w:tr>
      <w:tr w14:paraId="3B0311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AA3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77CA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采收时间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411A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春、秋二季采挖未抽花茎的根</w:t>
            </w:r>
          </w:p>
        </w:tc>
      </w:tr>
      <w:tr w14:paraId="466155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44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D40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产地加工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3C8C06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除去须根和泥沙，晒干</w:t>
            </w:r>
          </w:p>
        </w:tc>
      </w:tr>
      <w:tr w14:paraId="7D2399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575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5AB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产地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602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以黑龙江西部、吉林西北部、辽宁北部、内蒙古东部的山区为中心，核心区域包括黑龙江省泰康、林甸、安达、泰来、肇州，吉林的洮安、镇赉，辽宁的铁岭，内蒙的突泉、乾安等地及其周边地区的防风药材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7F5E1A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35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性状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F8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形状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666B3F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主根粗大，长圆锥形或长圆柱形，单枝，略弯曲</w:t>
            </w:r>
          </w:p>
        </w:tc>
      </w:tr>
      <w:tr w14:paraId="2283AE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902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9A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气味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7EFB04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气略香，味微甘</w:t>
            </w:r>
          </w:p>
        </w:tc>
      </w:tr>
      <w:tr w14:paraId="1FA13A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95CD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DD2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大小</w:t>
            </w:r>
          </w:p>
        </w:tc>
        <w:tc>
          <w:tcPr>
            <w:tcW w:w="2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84200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18"/>
                <w:szCs w:val="18"/>
                <w:lang w:val="en-US" w:eastAsia="zh-CN"/>
              </w:rPr>
              <w:t>/</w:t>
            </w:r>
          </w:p>
        </w:tc>
        <w:tc>
          <w:tcPr>
            <w:tcW w:w="2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B2DA1D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default" w:eastAsia="宋体" w:cs="宋体"/>
                <w:color w:val="auto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auto"/>
                <w:kern w:val="2"/>
                <w:sz w:val="18"/>
                <w:szCs w:val="18"/>
                <w:lang w:val="en-US" w:eastAsia="zh-CN"/>
              </w:rPr>
              <w:t>长度15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～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20cm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1DDC3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default" w:eastAsia="宋体" w:cs="宋体"/>
                <w:color w:val="auto"/>
                <w:kern w:val="2"/>
                <w:sz w:val="18"/>
                <w:szCs w:val="18"/>
                <w:lang w:val="en-US" w:eastAsia="zh-CN"/>
              </w:rPr>
            </w:pP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长度20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～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val="en-US" w:eastAsia="zh-CN"/>
              </w:rPr>
              <w:t>25cm</w:t>
            </w:r>
          </w:p>
        </w:tc>
      </w:tr>
      <w:tr w14:paraId="0D4A25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F975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380B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质地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0FA4B7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体轻，质松，易折断</w:t>
            </w:r>
          </w:p>
        </w:tc>
      </w:tr>
      <w:tr w14:paraId="7B0A1F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6C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9E9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断面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658E8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断面不平坦，皮部棕黄色至棕色，有裂隙，木部黄色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</w:tc>
      </w:tr>
      <w:tr w14:paraId="0D7028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5C4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F96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表面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11FAF0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表面灰棕色或棕褐色，粗糙，有纵皱纹、多数横长皮孔样突起及点状的细根痕。根头部有明显密集的环纹，有的环纹上残存棕褐色毛状叶基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</w:tc>
      </w:tr>
      <w:tr w14:paraId="1D8887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398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鉴别</w:t>
            </w:r>
          </w:p>
        </w:tc>
        <w:tc>
          <w:tcPr>
            <w:tcW w:w="178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52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鉴别（1）</w:t>
            </w:r>
          </w:p>
          <w:p w14:paraId="5148B3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D74AEF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本品横切面：木栓层为5～30列细胞。栓内层窄，有较大的椭圆形油管。韧皮部较宽，有多数类圆形油管，周围分泌细胞4～8个，管内可见金黄色分泌物；射线多弯曲，外侧常成裂隙。形成层明显。木质部导管甚多，呈放射状排列。根头处有髓，薄壁组织中偶见石细胞。</w:t>
            </w:r>
          </w:p>
        </w:tc>
      </w:tr>
      <w:tr w14:paraId="1F1D5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B6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B44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07A803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粉末淡棕色。油管直径17～60μm，充满金黄色分泌物。叶基维管束常伴有纤维束。网纹导管直径14～85μm。石细胞少见，黄绿色，长圆形或类长方形，壁较厚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</w:tc>
      </w:tr>
      <w:tr w14:paraId="53DA48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2B65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63D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鉴别（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）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826B9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取本品粉末1g，加丙酮20ml，超声处理20分钟，滤过，滤液蒸干，残渣加乙醇1ml使溶解，作为供试品溶液。另取防风对照药材1g，同法制成对照药材溶液。再取升麻素苷对照品、5-O-甲基维斯阿米醇苷对照品，加乙醇制成每1ml各含1mg的混合溶液，作为对照品溶液。照薄层色谱法试验，吸取上述三种溶液各10μl，分别点于同一硅胶GF254薄层板上，以三氯甲烷-甲醇（4:1）为展开剂，展开，取出，晾干，置紫外光灯（254nm）下检视。供试品色谱中，在与对照药材色谱和对照品色谱相应的位置上，显相同颜色的斑点</w:t>
            </w:r>
            <w:r>
              <w:rPr>
                <w:rFonts w:hint="eastAsia" w:cs="宋体"/>
                <w:color w:val="000000"/>
                <w:kern w:val="2"/>
                <w:sz w:val="18"/>
                <w:szCs w:val="18"/>
                <w:lang w:eastAsia="zh-CN"/>
              </w:rPr>
              <w:t>。</w:t>
            </w:r>
          </w:p>
        </w:tc>
      </w:tr>
      <w:tr w14:paraId="647FC9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BC3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检查</w:t>
            </w: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642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总灰分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F52E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不得过6.5%</w:t>
            </w:r>
          </w:p>
        </w:tc>
      </w:tr>
      <w:tr w14:paraId="126B9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A8A4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62F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水分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7498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不得过10%</w:t>
            </w:r>
          </w:p>
        </w:tc>
      </w:tr>
      <w:tr w14:paraId="6B3488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37A2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7D48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酸不溶性灰分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8E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不得过1.5%</w:t>
            </w:r>
          </w:p>
        </w:tc>
      </w:tr>
      <w:tr w14:paraId="04EA29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320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7892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*农药残留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6CCA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《中华人民共和国药典》2020年版规定的农残不得检出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1C5FF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B5852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0174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*二氧化硫残留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9FF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不得过150mg/kg</w:t>
            </w:r>
          </w:p>
        </w:tc>
      </w:tr>
      <w:tr w14:paraId="3E9EF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625A4D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35F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*重金属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残留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8847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铅不得过10mg/kg；镉不得过1mg/kg；砷不得过5mg/kg；汞不得过1mg/kg；铜不得过20mg/kg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。</w:t>
            </w:r>
          </w:p>
        </w:tc>
      </w:tr>
      <w:tr w14:paraId="7F2835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5E9E61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浸出物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552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-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1024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不得少于13%</w:t>
            </w:r>
          </w:p>
        </w:tc>
      </w:tr>
      <w:tr w14:paraId="1B801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46C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含量</w:t>
            </w:r>
          </w:p>
        </w:tc>
        <w:tc>
          <w:tcPr>
            <w:tcW w:w="17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B5C0B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升麻素苷（C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H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28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O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11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）、5-O-甲基维斯阿米醇苷（C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22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H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28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O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  <w:vertAlign w:val="subscript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18"/>
                <w:szCs w:val="18"/>
              </w:rPr>
              <w:t>）的总量</w:t>
            </w:r>
          </w:p>
        </w:tc>
        <w:tc>
          <w:tcPr>
            <w:tcW w:w="647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C8FD5">
            <w:pPr>
              <w:pStyle w:val="7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3" w:lineRule="atLeast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18"/>
                <w:szCs w:val="18"/>
              </w:rPr>
              <w:t>不得少于0.24%</w:t>
            </w:r>
          </w:p>
        </w:tc>
      </w:tr>
      <w:tr w14:paraId="775CB1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487E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质量控制</w:t>
            </w: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FCA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可追溯</w:t>
            </w:r>
          </w:p>
        </w:tc>
        <w:tc>
          <w:tcPr>
            <w:tcW w:w="647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36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通过第三方溯源评价</w:t>
            </w:r>
          </w:p>
        </w:tc>
      </w:tr>
      <w:tr w14:paraId="25E95F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AAA4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97F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GAP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09C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E035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C572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GAP备案或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延伸审查通过</w:t>
            </w:r>
          </w:p>
        </w:tc>
      </w:tr>
      <w:tr w14:paraId="46904E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4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9CB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</w:p>
        </w:tc>
        <w:tc>
          <w:tcPr>
            <w:tcW w:w="1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ED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道地药材</w:t>
            </w:r>
          </w:p>
        </w:tc>
        <w:tc>
          <w:tcPr>
            <w:tcW w:w="22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6E9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19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6F224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/</w:t>
            </w:r>
          </w:p>
        </w:tc>
        <w:tc>
          <w:tcPr>
            <w:tcW w:w="22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FC9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bidi="ar"/>
              </w:rPr>
              <w:t>道地药材认证</w:t>
            </w:r>
          </w:p>
        </w:tc>
      </w:tr>
      <w:bookmarkEnd w:id="20"/>
    </w:tbl>
    <w:p w14:paraId="36649359">
      <w:pPr>
        <w:rPr>
          <w:rFonts w:hint="eastAsia" w:ascii="宋体" w:hAnsi="宋体" w:eastAsia="宋体" w:cs="宋体"/>
          <w:strike/>
          <w:color w:val="000000"/>
          <w:sz w:val="18"/>
          <w:szCs w:val="18"/>
        </w:rPr>
      </w:pPr>
      <w:bookmarkStart w:id="23" w:name="_Toc29162"/>
      <w:bookmarkStart w:id="24" w:name="_Toc5517"/>
      <w:bookmarkStart w:id="25" w:name="_Toc25235"/>
      <w:bookmarkStart w:id="26" w:name="_Toc17181"/>
      <w:bookmarkStart w:id="27" w:name="_Toc5990"/>
      <w:bookmarkStart w:id="28" w:name="_Toc23232"/>
      <w:bookmarkStart w:id="29" w:name="_Toc501701529"/>
      <w:r>
        <w:rPr>
          <w:rFonts w:hint="eastAsia" w:ascii="宋体" w:hAnsi="宋体" w:eastAsia="宋体" w:cs="宋体"/>
          <w:strike/>
          <w:color w:val="000000"/>
          <w:sz w:val="18"/>
          <w:szCs w:val="18"/>
        </w:rPr>
        <w:br w:type="page"/>
      </w:r>
    </w:p>
    <w:bookmarkEnd w:id="23"/>
    <w:bookmarkEnd w:id="24"/>
    <w:bookmarkEnd w:id="25"/>
    <w:bookmarkEnd w:id="26"/>
    <w:bookmarkEnd w:id="27"/>
    <w:bookmarkEnd w:id="28"/>
    <w:p w14:paraId="1DFC9D93">
      <w:pPr>
        <w:pStyle w:val="2"/>
        <w:spacing w:line="360" w:lineRule="auto"/>
        <w:ind w:left="0" w:firstLine="420" w:firstLineChars="200"/>
        <w:rPr>
          <w:rFonts w:ascii="Times New Roman" w:hAnsi="Times New Roman" w:eastAsia="Times New Roman"/>
          <w:strike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9"/>
    <w:p w14:paraId="60157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30" w:name="_Toc9701"/>
      <w:bookmarkStart w:id="31" w:name="_Toc26118"/>
      <w:bookmarkStart w:id="32" w:name="_Toc27406"/>
      <w:bookmarkStart w:id="33" w:name="_Toc7443"/>
      <w:bookmarkStart w:id="34" w:name="_Toc16858"/>
      <w:bookmarkStart w:id="35" w:name="_Toc15722"/>
      <w:bookmarkStart w:id="36" w:name="_Toc30293"/>
      <w:bookmarkStart w:id="37" w:name="_Toc25047693"/>
      <w:r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35E3CD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756D52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关防风集采交易</w:t>
      </w:r>
      <w:r>
        <w:rPr>
          <w:rFonts w:hint="eastAsia" w:ascii="黑体" w:hAnsi="黑体" w:eastAsia="黑体" w:cs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6D990F2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48150" cy="2726055"/>
            <wp:effectExtent l="0" t="0" r="3810" b="1905"/>
            <wp:docPr id="9" name="图片 9" descr="fed3840eff9af172edbe6edbb959f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fed3840eff9af172edbe6edbb959fdf"/>
                    <pic:cNvPicPr/>
                  </pic:nvPicPr>
                  <pic:blipFill>
                    <a:blip r:embed="rId15"/>
                    <a:srcRect l="7078" r="11607" b="8788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26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1B75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图A1关防风（统货）规格等级性状图</w:t>
      </w:r>
    </w:p>
    <w:p w14:paraId="61AD0334">
      <w:pPr>
        <w:pStyle w:val="3"/>
        <w:snapToGrid/>
        <w:spacing w:before="312" w:beforeLines="100" w:after="312" w:afterLines="100"/>
        <w:jc w:val="center"/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</w:pPr>
      <w:r>
        <w:rPr>
          <w:rFonts w:hint="default" w:ascii="黑体" w:hAnsi="黑体" w:eastAsia="黑体"/>
          <w:strike w:val="0"/>
          <w:color w:val="000000"/>
          <w:sz w:val="21"/>
          <w:szCs w:val="21"/>
          <w:highlight w:val="none"/>
          <w:lang w:val="en-US" w:eastAsia="zh-CN"/>
        </w:rPr>
        <w:drawing>
          <wp:inline distT="0" distB="0" distL="114300" distR="114300">
            <wp:extent cx="4248150" cy="3096260"/>
            <wp:effectExtent l="0" t="0" r="3810" b="12700"/>
            <wp:docPr id="16" name="图片 16" descr="DSC_1265 6-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DSC_1265 6-8"/>
                    <pic:cNvPicPr>
                      <a:picLocks noChangeAspect="1"/>
                    </pic:cNvPicPr>
                  </pic:nvPicPr>
                  <pic:blipFill>
                    <a:blip r:embed="rId16"/>
                    <a:srcRect l="3100" t="8297" r="17003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309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379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outlineLvl w:val="0"/>
        <w:rPr>
          <w:rFonts w:hint="eastAsia" w:ascii="黑体" w:hAnsi="黑体" w:eastAsia="黑体" w:cs="黑体"/>
          <w:color w:val="000000" w:themeColor="text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strike w:val="0"/>
          <w:color w:val="000000"/>
          <w:sz w:val="21"/>
          <w:szCs w:val="21"/>
          <w:highlight w:val="none"/>
          <w:lang w:val="en-US" w:eastAsia="zh-CN"/>
        </w:rPr>
        <w:t>图A2防风(选货）规格等级性状图</w:t>
      </w:r>
    </w:p>
    <w:p w14:paraId="0CA2E1FE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0"/>
        <w:rPr>
          <w:rFonts w:hint="eastAsia" w:ascii="黑体" w:hAnsi="黑体" w:eastAsia="黑体" w:cs="黑体"/>
          <w:szCs w:val="21"/>
        </w:rPr>
      </w:pPr>
    </w:p>
    <w:p w14:paraId="6C7F35F9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hint="eastAsia" w:ascii="黑体" w:hAnsi="黑体" w:eastAsia="黑体" w:cs="宋体"/>
          <w:szCs w:val="21"/>
          <w:lang w:eastAsia="zh-CN"/>
        </w:rPr>
      </w:pPr>
    </w:p>
    <w:p w14:paraId="3DF1FFB7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hint="eastAsia" w:ascii="黑体" w:hAnsi="黑体" w:eastAsia="黑体" w:cs="宋体"/>
          <w:szCs w:val="21"/>
        </w:rPr>
      </w:pPr>
    </w:p>
    <w:p w14:paraId="105C170B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ascii="黑体" w:hAnsi="黑体" w:eastAsia="黑体" w:cs="宋体"/>
          <w:szCs w:val="21"/>
        </w:rPr>
      </w:pPr>
      <w:r>
        <w:rPr>
          <w:rFonts w:hint="eastAsia" w:ascii="黑体" w:hAnsi="黑体" w:eastAsia="黑体" w:cs="宋体"/>
          <w:szCs w:val="21"/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40D62075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[1] 全国人民代表大会常务委员会.中华人民共和国中医药法[M].北京:法律出版社,2017.</w:t>
      </w:r>
    </w:p>
    <w:p w14:paraId="7E6741BD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[2] 国家药典委员会.中华人民共和国药典[M].北京:中国医药科技出版社,2020.</w:t>
      </w:r>
    </w:p>
    <w:p w14:paraId="76694378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[3] 黄璐琦,郭兰萍,詹志来,等.中药材商品规格等级标准编制通则[S].北京:中国医药科技出版社,2018.</w:t>
      </w:r>
    </w:p>
    <w:p w14:paraId="34942D68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[4] 彭成.中华道地药材[M].中国中医药出版社,2013.</w:t>
      </w:r>
    </w:p>
    <w:p w14:paraId="6C8FD169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[5] 肖小河,黄璐琦.中药材商品规格标准化研究[M].人民卫生出版社,2016.</w:t>
      </w:r>
    </w:p>
    <w:p w14:paraId="0479F1C1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[6] 黄璐琦,詹志来,郭兰萍,等.中药材商品规格等级标准汇编[G].中国中医药出版社,2019.</w:t>
      </w:r>
    </w:p>
    <w:p w14:paraId="2B83148A">
      <w:pPr>
        <w:tabs>
          <w:tab w:val="left" w:pos="6408"/>
        </w:tabs>
        <w:jc w:val="lef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[7] 黄璐琦.道地药材品质保证技术研究[M].上海科学技术出版社,2017.</w:t>
      </w:r>
    </w:p>
    <w:p w14:paraId="6C1D0627">
      <w:pPr>
        <w:tabs>
          <w:tab w:val="left" w:pos="6408"/>
        </w:tabs>
        <w:jc w:val="left"/>
      </w:pPr>
      <w:r>
        <w:rPr>
          <w:rFonts w:hint="eastAsia" w:ascii="宋体" w:hAnsi="宋体" w:eastAsia="宋体" w:cs="宋体"/>
          <w:color w:val="auto"/>
        </w:rPr>
        <w:t>[8] 黄璐琦.《新编中国药材学》[M].中国医药科技出版社,2020.</w:t>
      </w:r>
      <w:r>
        <w:rPr>
          <w:rFonts w:hint="eastAsia"/>
        </w:rPr>
        <w:tab/>
      </w:r>
    </w:p>
    <w:p w14:paraId="2904EABC"/>
    <w:sectPr>
      <w:footerReference r:id="rId12" w:type="default"/>
      <w:footerReference r:id="rId13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2BB1AE">
    <w:pPr>
      <w:pStyle w:val="3"/>
      <w:ind w:firstLine="360"/>
      <w:jc w:val="right"/>
    </w:pPr>
  </w:p>
  <w:p w14:paraId="0FE7DAF9">
    <w:pPr>
      <w:pStyle w:val="3"/>
      <w:ind w:left="-283" w:leftChars="-135"/>
      <w:jc w:val="right"/>
    </w:pPr>
  </w:p>
  <w:p w14:paraId="31A2328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3FEA33">
    <w:pPr>
      <w:pStyle w:val="3"/>
      <w:rPr>
        <w:rFonts w:ascii="宋体" w:hAnsi="宋体"/>
      </w:rPr>
    </w:pPr>
  </w:p>
  <w:p w14:paraId="77B79400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1D34AD"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C25866">
    <w:pPr>
      <w:pStyle w:val="3"/>
      <w:ind w:firstLine="360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294CB87">
                          <w:pPr>
                            <w:pStyle w:val="3"/>
                            <w:ind w:firstLine="36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5</w:t>
                          </w:r>
                          <w:r>
                            <w:rPr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294CB87">
                    <w:pPr>
                      <w:pStyle w:val="3"/>
                      <w:ind w:firstLine="360"/>
                      <w:jc w:val="right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5</w:t>
                    </w:r>
                    <w:r>
                      <w:rPr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7ACC16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67A07CA">
                          <w:pPr>
                            <w:pStyle w:val="3"/>
                          </w:pPr>
                          <w:r>
                            <w:rPr>
                              <w:rFonts w:ascii="宋体" w:hAnsi="宋体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t>6</w:t>
                          </w:r>
                          <w:r>
                            <w:rPr>
                              <w:rFonts w:ascii="宋体" w:hAnsi="宋体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67A07CA">
                    <w:pPr>
                      <w:pStyle w:val="3"/>
                    </w:pPr>
                    <w:r>
                      <w:rPr>
                        <w:rFonts w:ascii="宋体" w:hAnsi="宋体"/>
                      </w:rPr>
                      <w:fldChar w:fldCharType="begin"/>
                    </w:r>
                    <w:r>
                      <w:rPr>
                        <w:rFonts w:ascii="宋体" w:hAnsi="宋体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</w:rPr>
                      <w:fldChar w:fldCharType="separate"/>
                    </w:r>
                    <w:r>
                      <w:rPr>
                        <w:rFonts w:ascii="宋体" w:hAnsi="宋体"/>
                        <w:lang w:val="zh-CN"/>
                      </w:rPr>
                      <w:t>6</w:t>
                    </w:r>
                    <w:r>
                      <w:rPr>
                        <w:rFonts w:ascii="宋体" w:hAnsi="宋体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307BE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2154F55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5pt;width:20.1pt;mso-position-horizontal:outside;mso-position-horizontal-relative:margin;z-index:251665408;mso-width-relative:page;mso-height-relative:page;" filled="f" stroked="f" coordsize="21600,21600" o:gfxdata="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cV8+JtQAAAADAQAADwAAAAAAAAABACAAAAAiAAAAZHJzL2Rvd25yZXYueG1sUEsBAhQAFAAA&#10;AAgAh07iQFBKG4S6AQAAcQMAAA4AAAAAAAAAAQAgAAAAIwEAAGRycy9lMm9Eb2MueG1sUEsFBgAA&#10;AAAGAAYAWQEAAE8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2154F55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FA8886">
    <w:pPr>
      <w:pStyle w:val="3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2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-179349989"/>
                          </w:sdtPr>
                          <w:sdtContent>
                            <w:p w14:paraId="583CA037">
                              <w:pPr>
                                <w:pStyle w:val="3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8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 w14:paraId="48A591A0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EhxuIy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ESHG4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-179349989"/>
                    </w:sdtPr>
                    <w:sdtContent>
                      <w:p w14:paraId="583CA037">
                        <w:pPr>
                          <w:pStyle w:val="3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8</w:t>
                        </w:r>
                        <w:r>
                          <w:fldChar w:fldCharType="end"/>
                        </w:r>
                      </w:p>
                    </w:sdtContent>
                  </w:sdt>
                  <w:p w14:paraId="48A591A0"/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A29DB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D758E5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D758E5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E19C3">
    <w:pPr>
      <w:pStyle w:val="4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13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11E2E5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0D1D2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C0D1D2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3E1B07">
    <w:pPr>
      <w:pStyle w:val="4"/>
      <w:pBdr>
        <w:bottom w:val="none" w:color="auto" w:sz="0" w:space="1"/>
      </w:pBdr>
      <w:jc w:val="right"/>
      <w:rPr>
        <w:rFonts w:eastAsia="黑体"/>
      </w:rPr>
    </w:pPr>
    <w:r>
      <w:rPr>
        <w:rFonts w:hint="eastAsia" w:ascii="黑体" w:hAnsi="黑体" w:eastAsia="黑体"/>
        <w:sz w:val="21"/>
        <w:szCs w:val="21"/>
      </w:rPr>
      <w:t>T/ZGXCFZXH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</w:rPr>
      <w:t>0001.</w:t>
    </w:r>
    <w:r>
      <w:rPr>
        <w:rFonts w:hint="eastAsia" w:ascii="黑体" w:hAnsi="黑体" w:eastAsia="黑体"/>
        <w:sz w:val="21"/>
        <w:szCs w:val="21"/>
        <w:lang w:val="en-US" w:eastAsia="zh-CN"/>
      </w:rPr>
      <w:t>13</w:t>
    </w:r>
    <w:r>
      <w:rPr>
        <w:rFonts w:hint="eastAsia"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00172A27"/>
    <w:rsid w:val="00172A27"/>
    <w:rsid w:val="00706FDE"/>
    <w:rsid w:val="00812212"/>
    <w:rsid w:val="009415F7"/>
    <w:rsid w:val="00CD6EB7"/>
    <w:rsid w:val="00D61CDF"/>
    <w:rsid w:val="00F94EAA"/>
    <w:rsid w:val="0103361C"/>
    <w:rsid w:val="03C80C5C"/>
    <w:rsid w:val="06FF4EBE"/>
    <w:rsid w:val="07BC60B3"/>
    <w:rsid w:val="07D478A0"/>
    <w:rsid w:val="08E37270"/>
    <w:rsid w:val="0A587C54"/>
    <w:rsid w:val="0A953BCB"/>
    <w:rsid w:val="0B274888"/>
    <w:rsid w:val="0D295F98"/>
    <w:rsid w:val="0E080628"/>
    <w:rsid w:val="0F3F7262"/>
    <w:rsid w:val="0F833182"/>
    <w:rsid w:val="1586245D"/>
    <w:rsid w:val="15B2766E"/>
    <w:rsid w:val="185859E6"/>
    <w:rsid w:val="186662F2"/>
    <w:rsid w:val="1ABA42B1"/>
    <w:rsid w:val="1AC85402"/>
    <w:rsid w:val="1B78507E"/>
    <w:rsid w:val="1C387FA6"/>
    <w:rsid w:val="1F6B7A41"/>
    <w:rsid w:val="207D799E"/>
    <w:rsid w:val="22885DA6"/>
    <w:rsid w:val="23492C57"/>
    <w:rsid w:val="295403E9"/>
    <w:rsid w:val="35D579E0"/>
    <w:rsid w:val="39455658"/>
    <w:rsid w:val="39D3670A"/>
    <w:rsid w:val="3C8D30D3"/>
    <w:rsid w:val="3E907D84"/>
    <w:rsid w:val="3F2B2B06"/>
    <w:rsid w:val="42B129AC"/>
    <w:rsid w:val="43BF473C"/>
    <w:rsid w:val="48543602"/>
    <w:rsid w:val="4BC25BB3"/>
    <w:rsid w:val="4C4F2F29"/>
    <w:rsid w:val="4E1C64F6"/>
    <w:rsid w:val="4E4B6454"/>
    <w:rsid w:val="4EA95C79"/>
    <w:rsid w:val="4F0829D7"/>
    <w:rsid w:val="4F145070"/>
    <w:rsid w:val="5073598C"/>
    <w:rsid w:val="50E050FA"/>
    <w:rsid w:val="52F563B5"/>
    <w:rsid w:val="53782847"/>
    <w:rsid w:val="54CF4008"/>
    <w:rsid w:val="556B21D1"/>
    <w:rsid w:val="588C6745"/>
    <w:rsid w:val="58B97BC0"/>
    <w:rsid w:val="59440575"/>
    <w:rsid w:val="595F389D"/>
    <w:rsid w:val="5C593045"/>
    <w:rsid w:val="5D2D6150"/>
    <w:rsid w:val="5D455134"/>
    <w:rsid w:val="5D4F6922"/>
    <w:rsid w:val="5DDF7B22"/>
    <w:rsid w:val="5F8A1E93"/>
    <w:rsid w:val="63B759FB"/>
    <w:rsid w:val="64E1579D"/>
    <w:rsid w:val="66502A9E"/>
    <w:rsid w:val="6655667C"/>
    <w:rsid w:val="675D7E8D"/>
    <w:rsid w:val="68325CE2"/>
    <w:rsid w:val="6CDE5AE0"/>
    <w:rsid w:val="6DFF4979"/>
    <w:rsid w:val="6E1D2124"/>
    <w:rsid w:val="6E6221A3"/>
    <w:rsid w:val="70F15DA2"/>
    <w:rsid w:val="71D36D7A"/>
    <w:rsid w:val="746F2FAE"/>
    <w:rsid w:val="75BB7AD6"/>
    <w:rsid w:val="7D0A619A"/>
    <w:rsid w:val="7F9A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paragraph" w:styleId="7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</w:r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3078</Words>
  <Characters>3783</Characters>
  <Lines>26</Lines>
  <Paragraphs>7</Paragraphs>
  <TotalTime>0</TotalTime>
  <ScaleCrop>false</ScaleCrop>
  <LinksUpToDate>false</LinksUpToDate>
  <CharactersWithSpaces>3857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22AEF203B9844C32B0100A3112B6E176_13</vt:lpwstr>
  </property>
</Properties>
</file>