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69F8C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right="-313" w:rightChars="-149"/>
        <w:jc w:val="left"/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3165BB8">
                            <w:pPr>
                              <w:pStyle w:val="17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4B95A76B">
                            <w:pPr>
                              <w:pStyle w:val="17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5D19E9EF">
                            <w:pPr>
                              <w:pStyle w:val="17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5B9D3127">
                            <w:pPr>
                              <w:pStyle w:val="17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3165BB8">
                      <w:pPr>
                        <w:pStyle w:val="17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4B95A76B">
                      <w:pPr>
                        <w:pStyle w:val="17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5D19E9EF">
                      <w:pPr>
                        <w:pStyle w:val="17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5B9D3127">
                      <w:pPr>
                        <w:pStyle w:val="17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0DBE72FC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4CE5F0D7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20F7D1">
                            <w:pPr>
                              <w:pStyle w:val="17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C20F7D1">
                      <w:pPr>
                        <w:pStyle w:val="17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F146D6">
                            <w:pPr>
                              <w:pStyle w:val="18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9F146D6">
                      <w:pPr>
                        <w:pStyle w:val="18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1270" b="635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0CA34C3">
                            <w:pPr>
                              <w:pStyle w:val="19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0001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.9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-2024</w:t>
                            </w:r>
                          </w:p>
                          <w:p w14:paraId="6AB08D0D">
                            <w:pPr>
                              <w:pStyle w:val="19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K+3ou9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M0oCFI0wWIQDw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r7ei7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0CA34C3">
                      <w:pPr>
                        <w:pStyle w:val="19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0001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.9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-2024</w:t>
                      </w:r>
                    </w:p>
                    <w:p w14:paraId="6AB08D0D">
                      <w:pPr>
                        <w:pStyle w:val="19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128CB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 w:line="240" w:lineRule="auto"/>
        <w:jc w:val="center"/>
        <w:textAlignment w:val="auto"/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药材集采交易</w: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7012305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552.15pt;height:0pt;width:481.9pt;z-index:251668480;mso-width-relative:page;mso-height-relative:page;" filled="f" stroked="t" coordsize="21600,21600" o:gfxdata="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7sZfbYAAAADQ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标准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-58420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-4.6pt;height:0pt;width:481.9pt;z-index:251666432;mso-width-relative:page;mso-height-relative:page;" filled="f" stroked="t" coordsize="21600,21600" o:gfxdata="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nYHI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3929380</wp:posOffset>
                </wp:positionH>
                <wp:positionV relativeFrom="margin">
                  <wp:posOffset>8019415</wp:posOffset>
                </wp:positionV>
                <wp:extent cx="2019300" cy="312420"/>
                <wp:effectExtent l="0" t="0" r="0" b="508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4155C90">
                            <w:pPr>
                              <w:pStyle w:val="14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09.4pt;margin-top:631.4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ug/M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4155C90">
                      <w:pPr>
                        <w:pStyle w:val="14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川芎</w:t>
      </w:r>
    </w:p>
    <w:p w14:paraId="44FDCF73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 w:val="0"/>
          <w:bCs w:val="0"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3F0692EA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 w:val="0"/>
          <w:bCs w:val="0"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CHUANXIONG RHIZOMA</w:t>
      </w:r>
      <w:r>
        <w:rPr>
          <w:rFonts w:hint="default" w:ascii="黑体" w:hAnsi="黑体" w:eastAsia="黑体"/>
          <w:b w:val="0"/>
          <w:bCs w:val="0"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58716ED7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ascii="宋体" w:hAnsi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38" w:name="_GoBack"/>
      <w:bookmarkEnd w:id="38"/>
    </w:p>
    <w:p w14:paraId="3ADD888D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2BBE5E6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0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16B7846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2818196">
                                  <w:pPr>
                                    <w:pStyle w:val="20"/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spacing w:before="0" w:beforeAutospacing="0" w:after="0" w:afterAutospacing="0"/>
                                    <w:ind w:left="0" w:right="0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1E25756">
                                  <w:pPr>
                                    <w:pStyle w:val="20"/>
                                    <w:keepNext w:val="0"/>
                                    <w:keepLines w:val="0"/>
                                    <w:widowControl/>
                                    <w:suppressLineNumbers w:val="0"/>
                                    <w:spacing w:before="0" w:beforeAutospacing="0" w:after="0" w:afterAutospacing="0"/>
                                    <w:ind w:left="0" w:right="0"/>
                                    <w:jc w:val="left"/>
                                    <w:rPr>
                                      <w:rFonts w:hint="default"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3771AB1D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0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16B7846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2818196">
                            <w:pPr>
                              <w:pStyle w:val="20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/>
                              <w:ind w:left="0" w:right="0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1E25756">
                            <w:pPr>
                              <w:pStyle w:val="20"/>
                              <w:keepNext w:val="0"/>
                              <w:keepLines w:val="0"/>
                              <w:widowControl/>
                              <w:suppressLineNumbers w:val="0"/>
                              <w:spacing w:before="0" w:beforeAutospacing="0" w:after="0" w:afterAutospacing="0"/>
                              <w:ind w:left="0" w:right="0"/>
                              <w:jc w:val="left"/>
                              <w:rPr>
                                <w:rFonts w:hint="default"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3771AB1D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76B455B">
                            <w:pPr>
                              <w:pStyle w:val="14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  <w:lang w:eastAsia="zh-CN"/>
                              </w:rPr>
                              <w:t>2024-××-××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76B455B">
                      <w:pPr>
                        <w:pStyle w:val="14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  <w:lang w:eastAsia="zh-CN"/>
                        </w:rPr>
                        <w:t>2024-××-××</w:t>
                      </w:r>
                      <w:r>
                        <w:rPr>
                          <w:rFonts w:hint="eastAsia" w:ascii="黑体" w:hAnsi="黑体" w:cs="黑体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B1062F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outlineLvl w:val="0"/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Toc31551"/>
      <w:bookmarkStart w:id="1" w:name="_Toc5094"/>
      <w:bookmarkStart w:id="2" w:name="_Toc840"/>
      <w:bookmarkStart w:id="3" w:name="_Toc18100"/>
      <w:bookmarkStart w:id="4" w:name="_Toc22401"/>
      <w:bookmarkStart w:id="5" w:name="_Toc26679"/>
      <w:bookmarkStart w:id="6" w:name="_Toc23109710"/>
      <w:bookmarkStart w:id="7" w:name="_Toc11998"/>
      <w:bookmarkStart w:id="8" w:name="_Toc16010"/>
      <w:bookmarkStart w:id="9" w:name="_Toc13900"/>
      <w:bookmarkStart w:id="10" w:name="_Toc26541137"/>
      <w:bookmarkStart w:id="11" w:name="_Toc19640"/>
      <w:bookmarkStart w:id="12" w:name="_Toc29175"/>
      <w:bookmarkStart w:id="13" w:name="_Toc32599"/>
      <w:bookmarkStart w:id="14" w:name="_Toc30137"/>
      <w:bookmarkStart w:id="15" w:name="_Toc7349"/>
      <w:bookmarkStart w:id="16" w:name="_Toc5123"/>
      <w:bookmarkStart w:id="17" w:name="_Toc21586"/>
      <w:bookmarkStart w:id="18" w:name="_Toc18223"/>
      <w:bookmarkStart w:id="19" w:name="_Toc13472"/>
      <w:bookmarkStart w:id="20" w:name="_Toc465701073"/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4C228BEF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本标准按照GB/T 1.1-2009《标准化工作导则 第1部分：标准的结构和编写》给出的规则起草。</w:t>
      </w:r>
    </w:p>
    <w:p w14:paraId="4A062496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本标准由中国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乡村发展协会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提出并归口。</w:t>
      </w:r>
    </w:p>
    <w:p w14:paraId="5FA51AC4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本标准起草单位：成都中医药大学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四川新荷花中药饮片股份有限公司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四川省中医药科学院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四川新绿色药业有限公司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健安检测认证中心有限公司。</w:t>
      </w:r>
    </w:p>
    <w:p w14:paraId="1DA86C88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本标准主要起草人：高继海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张超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郭俊霞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柏晓林、王明君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、王琦。</w:t>
      </w:r>
    </w:p>
    <w:p w14:paraId="6329146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6C6CE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rPr>
          <w:rFonts w:hint="default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药材集采交易标准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川芎</w:t>
      </w:r>
    </w:p>
    <w:p w14:paraId="5AC2963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 范围</w:t>
      </w:r>
    </w:p>
    <w:p w14:paraId="4A391E6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本标准规定了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川芎的术语和定义、集采要求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6872D41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本标准适用于指导中华人民共和国境内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川芎的集采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交易。</w:t>
      </w:r>
    </w:p>
    <w:p w14:paraId="62B9D99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 规范性引用文件</w:t>
      </w:r>
    </w:p>
    <w:p w14:paraId="147A693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487DD5E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T/ZGXCFZXH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0001.1-2024 《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药材集采交易标准编制通则》</w:t>
      </w:r>
    </w:p>
    <w:p w14:paraId="07828F4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1021.1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2016 《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中药材商品规格等级标准编制通则</w:t>
      </w: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 w14:paraId="43ED2CC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1021.51-2018 《中药材商品规格等级 川芎》</w:t>
      </w:r>
    </w:p>
    <w:p w14:paraId="34F6157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1020.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25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-2019 《道地药材标准 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川芎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 w14:paraId="6C1E83C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 术语和定义</w:t>
      </w:r>
    </w:p>
    <w:p w14:paraId="4FB0DAB1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3.1 </w:t>
      </w:r>
    </w:p>
    <w:p w14:paraId="7A61B568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山川芎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shan CHUANXIONG RHIZOMA</w:t>
      </w:r>
    </w:p>
    <w:p w14:paraId="5D9CBFD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采收苓种后的川芎地下根茎部分称为“山川芎”。 </w:t>
      </w:r>
    </w:p>
    <w:p w14:paraId="62AF8464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3.2 </w:t>
      </w:r>
    </w:p>
    <w:p w14:paraId="7073F14F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both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奶芎 naixiong</w:t>
      </w:r>
    </w:p>
    <w:p w14:paraId="4E50911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繁育川芎苓种的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种源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，立春前从坝区采挖的未成熟的川芎根茎，称“奶芎”。</w:t>
      </w:r>
    </w:p>
    <w:p w14:paraId="024568F2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 集采要求</w:t>
      </w:r>
    </w:p>
    <w:p w14:paraId="043EE2F0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 来源</w:t>
      </w:r>
    </w:p>
    <w:p w14:paraId="5828CA9A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4.1.1 基原</w:t>
      </w:r>
    </w:p>
    <w:p w14:paraId="339CFE1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伞形科植物川芎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Ligusticum  chuanxiong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Hort.。</w:t>
      </w:r>
    </w:p>
    <w:p w14:paraId="55A9DAA1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4.1.2 药用部位</w:t>
      </w:r>
    </w:p>
    <w:p w14:paraId="1BF0893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干燥根茎。</w:t>
      </w:r>
    </w:p>
    <w:p w14:paraId="41DC13A2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4.1.3 产地</w:t>
      </w:r>
    </w:p>
    <w:p w14:paraId="51EF154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主产于四川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ED7C45E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4.1.4 采收期</w:t>
      </w:r>
    </w:p>
    <w:p w14:paraId="6D83D64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夏季采收（最佳采收期为5月）。</w:t>
      </w:r>
    </w:p>
    <w:p w14:paraId="7BE50EB0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4.1.5 产地加工</w:t>
      </w:r>
    </w:p>
    <w:p w14:paraId="76470C1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目前川芎加工方式分为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种，为自然晾晒方式、晒后烘干方式和炕干方式。自然晾晒为采收后去泥、晾晒、初次去须根、再晾晒，再去须根。晒后烘干方式为川芎采收后去泥、晒后烘干、再去须根、发汗后晾晒。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烘干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是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将鲜川芎平铺在炕床上，炕干过程严格控制炕床温度，火力不宜过大，温度不得超过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50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℃，烘烤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2～3d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，每天翻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～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次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根茎散发出浓郁香气时，把半干块茎取出，放入竹笼内进行抖撞，除净泥沙和须根，选出全干的即为成品。未干的放到上层，继续再干燥，如此每日翻动，直到全部干燥为止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C582C0E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 性状</w:t>
      </w:r>
    </w:p>
    <w:p w14:paraId="77338F79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4.2.1 形状</w:t>
      </w:r>
    </w:p>
    <w:p w14:paraId="1E4D097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不规则结节状拳形团块。</w:t>
      </w:r>
    </w:p>
    <w:p w14:paraId="2F360C2C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4.2.2 大小</w:t>
      </w:r>
    </w:p>
    <w:p w14:paraId="6471AE6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选货和精品药材直径2～7cm，每公斤70个以内，单个重量不低于12g；统货直径2～7cm，不分大小。</w:t>
      </w:r>
    </w:p>
    <w:p w14:paraId="75E0E9F6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4.2.3 表面</w:t>
      </w:r>
    </w:p>
    <w:p w14:paraId="19984CA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firstLine="420" w:firstLineChars="200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灰褐色或褐色，粗糙皱缩，有多数平行隆起的轮节，顶端有凹陷的类圆形茎痕，下侧及轮节上有多数小瘤状根痕。</w:t>
      </w:r>
    </w:p>
    <w:p w14:paraId="407C6311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4.2.4 断面</w:t>
      </w:r>
    </w:p>
    <w:p w14:paraId="7EBF21A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黄白色或灰黄色，散有黄棕色的油室，形成层环呈波状。</w:t>
      </w:r>
    </w:p>
    <w:p w14:paraId="17155BB3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4.2.5 质地</w:t>
      </w:r>
    </w:p>
    <w:p w14:paraId="6C25BA4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质坚实，不易折断。</w:t>
      </w:r>
    </w:p>
    <w:p w14:paraId="65EFFB80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4.2.6 气味</w:t>
      </w:r>
    </w:p>
    <w:p w14:paraId="40B1E98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气浓香，味苦、辛，稍有麻舌感，微回甜。</w:t>
      </w:r>
    </w:p>
    <w:p w14:paraId="6870A4C3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 鉴别</w:t>
      </w:r>
    </w:p>
    <w:p w14:paraId="138071D8">
      <w:pPr>
        <w:pStyle w:val="4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4.3.1 显微鉴别</w:t>
      </w:r>
    </w:p>
    <w:p w14:paraId="2DEB380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firstLine="420" w:firstLineChars="200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横切面：木栓层为10余列细胞。皮层狭窄，散有根迹维管束，其形成层明显。韧皮部宽广，形成层环波状或不规则多角形。木质部导管多角形或类圆形，大多单列或排成“V”形，偶有木纤维束。髓部较大。薄壁组织中散有多数油室，类圆形、椭圆形或形状不规则，淡黄棕色，靠近形成层的油室小，向外渐大；薄壁细胞中富含淀粉粒，有的薄壁细胞中含草酸钙晶体，呈类圆形团块或类簇晶状。</w:t>
      </w:r>
    </w:p>
    <w:p w14:paraId="0702EC2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粉末：淡黄棕色或灰棕色。淀粉粒较多，单粒椭圆形、长圆形、类圆形、卵圆形或肾形，直径5～16μm，长约21μm，脐点点状、长缝状或人字状；偶见复粒，由2～4分粒组成。草酸钙晶体存在于薄壁细胞中，呈类圆形团块或类簇晶状，直径10～25μm。木栓细胞深黄棕色，表面观呈多角形，微波状弯曲。油室多已破碎，偶可见油室碎片，分泌细胞壁薄，含有较多的油滴。导管主为螺纹导管，亦有网纹导管及梯纹导管，直径14～50μm。</w:t>
      </w:r>
    </w:p>
    <w:p w14:paraId="1DC365D0">
      <w:pPr>
        <w:pStyle w:val="4"/>
        <w:pageBreakBefore w:val="0"/>
        <w:tabs>
          <w:tab w:val="left" w:pos="1617"/>
        </w:tabs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4.3.2 理化鉴别</w:t>
      </w:r>
    </w:p>
    <w:p w14:paraId="10556AB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firstLine="420" w:firstLineChars="200"/>
        <w:textAlignment w:val="auto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取本品粉末1g，加石油醚（30～60℃）5ml，放置10小时，时时振摇，静置，取上清液1ml，挥干后，残渣加甲醇1ml使溶解，再加2%的3，5-二硝基苯甲酸的甲醇溶液2～3滴与甲醇饱和的氢氧化钾溶液2滴，显红紫色。</w:t>
      </w:r>
    </w:p>
    <w:p w14:paraId="6E571670">
      <w:pPr>
        <w:pStyle w:val="4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4.3.3 薄层鉴别</w:t>
      </w:r>
    </w:p>
    <w:p w14:paraId="50DD97FD">
      <w:pPr>
        <w:pStyle w:val="9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Times New Roman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取本品粉末1g，加乙醚20ml，加热回流1小时，滤过，滤液挥干，残渣加乙酸乙酯2ml使溶解，作为供试品溶液。另取川芎对照药材1g，同法制成对照药材溶液。再取欧当归内酯A对照品，加乙酸乙酯制成每1ml含0.1mg的溶液（置棕色量瓶中），作为对照品溶液。照薄层色谱法（</w:t>
      </w:r>
      <w:r>
        <w:rPr>
          <w:rFonts w:hint="eastAsia" w:cs="Times New Roman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《中华人民共和国药典》2020年版通则0502</w:t>
      </w:r>
      <w:r>
        <w:rPr>
          <w:rFonts w:hint="eastAsia" w:ascii="宋体" w:hAnsi="宋体" w:eastAsia="宋体" w:cs="Times New Roman"/>
          <w:color w:val="000000" w:themeColor="text1"/>
          <w:kern w:val="2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）试验，吸取上述三种溶液各10μl，分别点于同一硅胶GF254薄层板上，以正己烷-乙酸乙酯（3∶1）为展开剂，展开，取出，晾干，置紫外光灯（254nm）下检视。供试品色谱中，在与对照药材色谱和对照品色谱相应的位置上，显相同颜色的斑点。</w:t>
      </w:r>
    </w:p>
    <w:p w14:paraId="5FD38F8B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 检查</w:t>
      </w:r>
    </w:p>
    <w:p w14:paraId="36BAED4B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4.4.1 水分</w:t>
      </w:r>
    </w:p>
    <w:p w14:paraId="325AF5E0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不得过12.0%（《中华人民共和国药典》2020年版通则0832第四法）。</w:t>
      </w:r>
    </w:p>
    <w:p w14:paraId="707AC62A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4.4.2 总灰分</w:t>
      </w:r>
    </w:p>
    <w:p w14:paraId="76FF511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不得过6.0%（《中华人民共和国药典》2020年版通则2302）。</w:t>
      </w:r>
    </w:p>
    <w:p w14:paraId="1659EBDA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4.4.3 浸出物</w:t>
      </w:r>
    </w:p>
    <w:p w14:paraId="40B5DE3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照醇溶性浸出物测定法（《中华人民共和国药典》2020年版通则2201）项下的热浸法测定，用乙醇作溶剂，不得少于12.0%。</w:t>
      </w:r>
    </w:p>
    <w:p w14:paraId="30B83371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4.4.4 二氧化硫残留</w:t>
      </w:r>
    </w:p>
    <w:p w14:paraId="5AA493E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照二氧化硫残留量测定法</w:t>
      </w:r>
      <w:bookmarkStart w:id="21" w:name="_Hlk165566999"/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（《中华人民共和国药典》2020年版通则2331）</w:t>
      </w:r>
      <w:bookmarkEnd w:id="21"/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测定，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不得过150mg/kg。</w:t>
      </w:r>
    </w:p>
    <w:p w14:paraId="07C99CA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outlineLvl w:val="1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2" w:name="_Toc15704"/>
      <w:bookmarkStart w:id="23" w:name="_Toc12303"/>
      <w:bookmarkStart w:id="24" w:name="_Toc22721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4.4.5 重金属</w:t>
      </w:r>
      <w:bookmarkEnd w:id="22"/>
      <w:bookmarkEnd w:id="23"/>
      <w:bookmarkEnd w:id="24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残留</w:t>
      </w:r>
    </w:p>
    <w:p w14:paraId="4A04FC9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照《中华人民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共和国药典》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2020版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通则2321原子吸收分光光度法或电感耦合等离子体质谱法测定，铅不得过10mg/kg；镉不得过1mg/kg；砷不得过5mg/kg；汞不得过1mg/kg；铜不得过20mg/kg。</w:t>
      </w:r>
    </w:p>
    <w:p w14:paraId="2B06D9E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0" w:firstLineChars="0"/>
        <w:jc w:val="both"/>
        <w:textAlignment w:val="auto"/>
        <w:outlineLvl w:val="1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bookmarkStart w:id="25" w:name="_Toc5414"/>
      <w:bookmarkStart w:id="26" w:name="_Toc10374"/>
      <w:bookmarkStart w:id="27" w:name="_Toc27823"/>
      <w:bookmarkStart w:id="28" w:name="_Toc19185"/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4.4.6 农药残留</w:t>
      </w:r>
      <w:bookmarkEnd w:id="25"/>
      <w:bookmarkEnd w:id="26"/>
      <w:bookmarkEnd w:id="27"/>
      <w:bookmarkEnd w:id="28"/>
    </w:p>
    <w:p w14:paraId="0A46D0FC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《中华人民共和国药典》通则0212中列出的禁用农药不得检出。</w:t>
      </w:r>
    </w:p>
    <w:p w14:paraId="51A21077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4.5 含量</w:t>
      </w:r>
    </w:p>
    <w:p w14:paraId="7BA37BB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本品按干燥品计算，含阿魏酸（C</w:t>
      </w:r>
      <w:r>
        <w:rPr>
          <w:rFonts w:hint="eastAsia"/>
          <w:color w:val="000000" w:themeColor="text1"/>
          <w:sz w:val="21"/>
          <w:szCs w:val="21"/>
          <w:highlight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H</w:t>
      </w:r>
      <w:r>
        <w:rPr>
          <w:rFonts w:hint="eastAsia"/>
          <w:color w:val="000000" w:themeColor="text1"/>
          <w:sz w:val="21"/>
          <w:szCs w:val="21"/>
          <w:highlight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O</w:t>
      </w:r>
      <w:r>
        <w:rPr>
          <w:rFonts w:hint="eastAsia"/>
          <w:color w:val="000000" w:themeColor="text1"/>
          <w:sz w:val="21"/>
          <w:szCs w:val="21"/>
          <w:highlight w:val="none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）不得少于0.10%（《中华人民共和国药典》2020版高效液相色谱法通则0512）。</w:t>
      </w:r>
    </w:p>
    <w:p w14:paraId="538437B9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 质量控制</w:t>
      </w:r>
    </w:p>
    <w:p w14:paraId="2F78F9F4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4.6.1 可追溯</w:t>
      </w:r>
    </w:p>
    <w:p w14:paraId="3EB7B3C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集采交易药材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川芎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应实现中药材生产全过程可追溯，并通过第三方溯源评价。</w:t>
      </w:r>
    </w:p>
    <w:p w14:paraId="0A09BBF6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4.6.2 药材生产管理规范</w:t>
      </w:r>
    </w:p>
    <w:p w14:paraId="76A523D7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精品药材川芎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应符合中药材GAP管理要求，并通过GAP备案或延伸检查。</w:t>
      </w:r>
    </w:p>
    <w:p w14:paraId="5A955526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4.6.3 道地药材</w:t>
      </w:r>
    </w:p>
    <w:p w14:paraId="6F9F67A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精品药材川芎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应符合道地药材要求，并通过第三方道地药材认证。</w:t>
      </w:r>
    </w:p>
    <w:p w14:paraId="3F2AA3FE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4.7 等级及集采要求</w:t>
      </w:r>
    </w:p>
    <w:p w14:paraId="1FE4517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集采药材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川芎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统货、选货、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精品药材具体要求见表1。</w:t>
      </w:r>
    </w:p>
    <w:tbl>
      <w:tblPr>
        <w:tblStyle w:val="10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940"/>
        <w:gridCol w:w="1940"/>
        <w:gridCol w:w="1940"/>
        <w:gridCol w:w="1940"/>
      </w:tblGrid>
      <w:tr w14:paraId="3773F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1830C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157" w:beforeLines="50" w:beforeAutospacing="0" w:after="157" w:afterLines="50" w:afterAutospacing="0" w:line="240" w:lineRule="auto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表1 道地药材集采交易标准 川芎</w:t>
            </w:r>
          </w:p>
        </w:tc>
      </w:tr>
      <w:tr w14:paraId="5FF512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8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7F697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7F569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  <w:p w14:paraId="785ABE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6E64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85A4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9023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0C25C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131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BFDE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基原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2AE2A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本品为伞形科植物川芎</w:t>
            </w:r>
            <w:r>
              <w:rPr>
                <w:rStyle w:val="11"/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Ligusticum  chuanxiong</w:t>
            </w: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Hort.</w:t>
            </w:r>
          </w:p>
        </w:tc>
      </w:tr>
      <w:tr w14:paraId="6E0CB2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219BD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4344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药用部位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41E7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干燥根</w:t>
            </w:r>
          </w:p>
        </w:tc>
      </w:tr>
      <w:tr w14:paraId="57CA3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372A7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3A84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采收时间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15059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川芎在夏季采收（最佳采收期为5月）</w:t>
            </w:r>
          </w:p>
        </w:tc>
      </w:tr>
      <w:tr w14:paraId="4A052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3FC8E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760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产地加工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7E70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自然晾晒</w:t>
            </w:r>
            <w:r>
              <w:rPr>
                <w:rStyle w:val="11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晒后烘干或炕干</w:t>
            </w:r>
          </w:p>
        </w:tc>
      </w:tr>
      <w:tr w14:paraId="6BF546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40815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32ED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38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43051E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A640D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川都江堰、郫县、彭州、什邡、崇州、邛崃、眉山等</w:t>
            </w:r>
          </w:p>
        </w:tc>
      </w:tr>
      <w:tr w14:paraId="09D16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974DC0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A098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采收年限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AA320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</w:tr>
      <w:tr w14:paraId="283E1E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66B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C3DA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形状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34AF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本品为不规则结节状拳形团块</w:t>
            </w:r>
          </w:p>
        </w:tc>
      </w:tr>
      <w:tr w14:paraId="5A7B8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3B81CA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847F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气味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F367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气浓香，味苦、辛，稍有麻舌感，微回甜</w:t>
            </w:r>
          </w:p>
        </w:tc>
      </w:tr>
      <w:tr w14:paraId="7A9C5C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8786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A753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断面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6AC1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断面黄白色或灰黄色，散有黄棕色的油室，形成层环呈波状</w:t>
            </w:r>
          </w:p>
        </w:tc>
      </w:tr>
      <w:tr w14:paraId="7FB6AF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31818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4945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质地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ECC97E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质坚实，不易折断</w:t>
            </w:r>
          </w:p>
        </w:tc>
      </w:tr>
      <w:tr w14:paraId="43AC5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99E6DB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931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BC608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表面灰褐色或褐色，粗糙皱缩，有多数平行隆起的轮节，顶端有凹陷的类圆形茎痕，下侧及轮节上有多数小瘤状根痕</w:t>
            </w:r>
          </w:p>
        </w:tc>
      </w:tr>
      <w:tr w14:paraId="70804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F63BC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BD1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重量</w:t>
            </w:r>
          </w:p>
        </w:tc>
        <w:tc>
          <w:tcPr>
            <w:tcW w:w="19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/>
            <w:vAlign w:val="center"/>
          </w:tcPr>
          <w:p w14:paraId="7541B33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不分大小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7F6B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每公斤 70 个以内，单个重量不低于12g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2F7F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每公斤 70 个以内，单个重量不低于12g</w:t>
            </w:r>
          </w:p>
        </w:tc>
      </w:tr>
      <w:tr w14:paraId="3775F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7358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6AE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直径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6EB9B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2～7cm</w:t>
            </w:r>
          </w:p>
        </w:tc>
      </w:tr>
      <w:tr w14:paraId="31BB3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601E47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鉴别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BD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显微鉴别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E10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横切面：木栓层为10余列细胞。皮层狭窄，散有根迹维管束，其形成层明显。韧皮部宽广，形成层环波状或不规则多角形。木质部导管多角形或类圆形，大多单列或排成“V”形，偶有木纤维束。髓部较大。薄壁组织中散有多数油室，类圆形、椭圆形或形状不规则，淡黄棕色，靠近形成层的油室小，向外渐大；薄壁细胞中富含淀粉粒，有的薄壁细胞中含草酸钙晶体，呈类圆形团块或类簇晶状</w:t>
            </w:r>
            <w:r>
              <w:rPr>
                <w:rStyle w:val="11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4BB837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粉末</w:t>
            </w:r>
            <w:r>
              <w:rPr>
                <w:rStyle w:val="11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淡黄棕色或灰棕色。淀粉粒较多，单粒椭圆形、长圆形、类圆形、卵圆形或肾形，直径5～16μm，长约21μm，脐点点状、长缝状或人字状；偶见复粒，由2～4分粒组成。草酸钙晶体存在于薄壁细胞中，呈类圆形团块或类簇晶状，直径10～25μm。木栓细胞深黄棕色，表面观呈多角形，微波状弯曲。油室多已破碎，偶可见油室碎片，分泌细胞壁薄，含有较多的油滴。导管主为螺纹导管，亦有网纹导管及梯纹导管，直径14～50μm</w:t>
            </w:r>
          </w:p>
        </w:tc>
      </w:tr>
      <w:tr w14:paraId="7968B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FBE4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FD18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default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理化鉴别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8794F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取本品粉末1g，加石油醚（30～60℃）5ml，放置10小时，时时振摇，静置，取上清液1ml，挥干后，残渣加甲醇1ml使溶解，再加2%</w:t>
            </w:r>
            <w:r>
              <w:rPr>
                <w:rStyle w:val="11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3，5-二硝基苯甲酸的甲醇溶液2～3滴与甲醇饱和的氢氧化钾溶液2滴，显红紫色</w:t>
            </w:r>
          </w:p>
        </w:tc>
      </w:tr>
      <w:tr w14:paraId="79EAC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2DBFC4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D4C0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薄层鉴别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EA857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本品粉末1g，加乙醚20ml，加热回流1小时，滤过，滤液挥干，残渣加乙酸乙酯2ml使溶解，作为供试品溶液。另取川芎对照药材1g，同法制成对照药材溶液。再取欧当归内酯A对照品，加乙酸乙酯制成每1ml含0.1mg的溶液（置棕色量瓶中），作为对照品溶液。照薄层色谱法（《中华人民共和国药典》2020年版通则0502）试验，吸取上述三种溶液各10μl，分别点于同一硅胶GF254薄层板上，以正己烷-乙酸乙酯（3∶1）为展开剂，展开，取出，晾干，置紫外光灯（254nm）下检视。供试品色谱中，在与对照药材色谱和对照品色谱相应的位置上，显相同颜色的斑点</w:t>
            </w:r>
          </w:p>
        </w:tc>
      </w:tr>
      <w:tr w14:paraId="313D5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645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C75A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082F0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不得过12%</w:t>
            </w:r>
          </w:p>
        </w:tc>
      </w:tr>
      <w:tr w14:paraId="1EEEB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2A5C0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B4D5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总灰分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5451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不得过6%</w:t>
            </w:r>
          </w:p>
        </w:tc>
      </w:tr>
      <w:tr w14:paraId="175D93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1C4AE8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157" w:beforeLines="50" w:beforeAutospacing="0" w:after="157" w:afterLines="50" w:afterAutospacing="0" w:line="240" w:lineRule="auto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182F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二氧化硫残留*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A42AC3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不得过150mg/kg</w:t>
            </w:r>
          </w:p>
        </w:tc>
      </w:tr>
      <w:tr w14:paraId="429544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3652E32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57011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农药残留*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DB6226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《中华人民共和国药典》通则0212中列出的禁用农药不得检出</w:t>
            </w:r>
          </w:p>
        </w:tc>
      </w:tr>
      <w:tr w14:paraId="63DF8E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44D9B89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9F53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重金属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残留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D940F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铅不得过10mg/kg；镉不得过1mg/kg；砷不得过5mg/kg；汞不得过1mg/kg；铜不得过20mg/kg</w:t>
            </w:r>
          </w:p>
        </w:tc>
      </w:tr>
      <w:tr w14:paraId="53EB7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9785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浸出物</w:t>
            </w: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FB6B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醇溶性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浸出物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863205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不得少于12.0%</w:t>
            </w:r>
          </w:p>
        </w:tc>
      </w:tr>
      <w:tr w14:paraId="41674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D499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含量</w:t>
            </w:r>
          </w:p>
        </w:tc>
        <w:tc>
          <w:tcPr>
            <w:tcW w:w="1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6F2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阿魏酸（C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vertAlign w:val="subscript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H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vertAlign w:val="subscript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O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vertAlign w:val="subscript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82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56F0CC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不得少于0.10%</w:t>
            </w:r>
          </w:p>
        </w:tc>
      </w:tr>
      <w:tr w14:paraId="1565E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3AE7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质量控制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10C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可追溯*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E9AA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通过第三方溯源评价</w:t>
            </w:r>
          </w:p>
        </w:tc>
      </w:tr>
      <w:tr w14:paraId="1B344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6D991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992F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GAP*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AB19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9CD5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FFBA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GAP备案或延伸审查通过</w:t>
            </w:r>
          </w:p>
        </w:tc>
      </w:tr>
      <w:tr w14:paraId="3C4EAF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CE7A71"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BC7B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道地药材*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486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B35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5D52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道地药材认证</w:t>
            </w:r>
          </w:p>
        </w:tc>
      </w:tr>
    </w:tbl>
    <w:p w14:paraId="757918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03F97599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 w14:paraId="6079C811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（规范性附录）</w:t>
      </w:r>
    </w:p>
    <w:p w14:paraId="2CD47255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川芎集采交易</w:t>
      </w: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规格等级性状图</w:t>
      </w:r>
    </w:p>
    <w:p w14:paraId="0151AD8C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25800" cy="3184525"/>
            <wp:effectExtent l="0" t="0" r="0" b="0"/>
            <wp:docPr id="16" name="图片 16" descr="川芎-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川芎-统货"/>
                    <pic:cNvPicPr>
                      <a:picLocks noChangeAspect="1"/>
                    </pic:cNvPicPr>
                  </pic:nvPicPr>
                  <pic:blipFill>
                    <a:blip r:embed="rId15"/>
                    <a:srcRect l="1703"/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318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ACC5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图A1 川芎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统货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569B637B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25800" cy="3081020"/>
            <wp:effectExtent l="0" t="0" r="0" b="5080"/>
            <wp:docPr id="9" name="图片 9" descr="川芎-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川芎-选货"/>
                    <pic:cNvPicPr>
                      <a:picLocks noChangeAspect="1"/>
                    </pic:cNvPicPr>
                  </pic:nvPicPr>
                  <pic:blipFill>
                    <a:blip r:embed="rId16"/>
                    <a:srcRect l="3114"/>
                    <a:stretch>
                      <a:fillRect/>
                    </a:stretch>
                  </pic:blipFill>
                  <pic:spPr>
                    <a:xfrm>
                      <a:off x="0" y="0"/>
                      <a:ext cx="3225800" cy="3081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DE4DDC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图A2 川芎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选货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</w:t>
      </w:r>
    </w:p>
    <w:p w14:paraId="2F9FC15C">
      <w:pPr>
        <w:pStyle w:val="5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bookmarkEnd w:id="20"/>
    <w:p w14:paraId="497E5D0A">
      <w:pPr>
        <w:pStyle w:val="4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ascii="Times New Roman" w:hAnsi="Times New Roman" w:eastAsia="Times New Roman"/>
          <w:strike/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  <w:bookmarkStart w:id="29" w:name="_Toc501701529"/>
    </w:p>
    <w:bookmarkEnd w:id="29"/>
    <w:p w14:paraId="0E678AF8">
      <w:pPr>
        <w:pageBreakBefore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30" w:name="_Toc7443"/>
      <w:bookmarkStart w:id="31" w:name="_Toc9701"/>
      <w:bookmarkStart w:id="32" w:name="_Toc30293"/>
      <w:bookmarkStart w:id="33" w:name="_Toc25047693"/>
      <w:bookmarkStart w:id="34" w:name="_Toc16858"/>
      <w:bookmarkStart w:id="35" w:name="_Toc15722"/>
      <w:bookmarkStart w:id="36" w:name="_Toc26118"/>
      <w:bookmarkStart w:id="37" w:name="_Toc27406"/>
      <w:r>
        <w:rPr>
          <w:rFonts w:hint="eastAsia"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参考文献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14:paraId="3F9A9C15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0F369D69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4FB2D0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722990CD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5175BA2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3456FA0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5492DB6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40D6D3E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9504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2838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3FF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BD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7ED41A66">
      <w:pPr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12" w:type="default"/>
      <w:footerReference r:id="rId13" w:type="even"/>
      <w:pgSz w:w="11906" w:h="16838"/>
      <w:pgMar w:top="1417" w:right="1134" w:bottom="1134" w:left="1417" w:header="119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BF8DB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4E5BB536">
    <w:pPr>
      <w:pStyle w:val="5"/>
      <w:ind w:left="-283" w:leftChars="-135"/>
      <w:jc w:val="right"/>
    </w:pPr>
  </w:p>
  <w:p w14:paraId="1D46310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4B38B1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0EB52B6F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47675E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941E91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2702B2A0">
    <w:pPr>
      <w:pStyle w:val="5"/>
      <w:ind w:left="-283" w:leftChars="-135"/>
      <w:jc w:val="right"/>
    </w:pPr>
  </w:p>
  <w:p w14:paraId="26F0A05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58DC64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179FD3D1"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FEFE44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A94B71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AA94B71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022C71EE">
        <w:pPr>
          <w:pStyle w:val="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63FDEF31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CF1FCD">
    <w:pPr>
      <w:pStyle w:val="19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1EF504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1EF504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7FB4E3">
    <w:pPr>
      <w:pStyle w:val="6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0001.9-2024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47498F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871274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1871274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82DBD71">
    <w:pPr>
      <w:pStyle w:val="6"/>
      <w:pBdr>
        <w:bottom w:val="none" w:color="auto" w:sz="0" w:space="1"/>
      </w:pBdr>
      <w:jc w:val="right"/>
      <w:rPr>
        <w:rFonts w:hint="default" w:eastAsia="黑体"/>
        <w:lang w:val="en-US" w:eastAsia="zh-CN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0001.9-2024</w:t>
    </w:r>
  </w:p>
  <w:p w14:paraId="709D447A">
    <w:pPr>
      <w:pStyle w:val="6"/>
      <w:pBdr>
        <w:bottom w:val="none" w:color="auto" w:sz="0" w:space="1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06A09F1"/>
    <w:rsid w:val="01A716C9"/>
    <w:rsid w:val="03EE6B52"/>
    <w:rsid w:val="04613E3A"/>
    <w:rsid w:val="05B31DD1"/>
    <w:rsid w:val="07137F71"/>
    <w:rsid w:val="07D478A0"/>
    <w:rsid w:val="0C632825"/>
    <w:rsid w:val="0C8F1EEC"/>
    <w:rsid w:val="0CD54AAD"/>
    <w:rsid w:val="0CF52C67"/>
    <w:rsid w:val="0DBE46C3"/>
    <w:rsid w:val="0E343F40"/>
    <w:rsid w:val="11B167B5"/>
    <w:rsid w:val="12640B6D"/>
    <w:rsid w:val="143F0D89"/>
    <w:rsid w:val="15B2766E"/>
    <w:rsid w:val="17692313"/>
    <w:rsid w:val="18506063"/>
    <w:rsid w:val="186662F2"/>
    <w:rsid w:val="192E41F3"/>
    <w:rsid w:val="19733042"/>
    <w:rsid w:val="1A7A7A3E"/>
    <w:rsid w:val="1AAF290F"/>
    <w:rsid w:val="1B5A68E3"/>
    <w:rsid w:val="1B78507E"/>
    <w:rsid w:val="1BB4573A"/>
    <w:rsid w:val="1C8675B7"/>
    <w:rsid w:val="1D275E6A"/>
    <w:rsid w:val="1DAD5E11"/>
    <w:rsid w:val="1E1B0E4B"/>
    <w:rsid w:val="1E861C86"/>
    <w:rsid w:val="1FC46101"/>
    <w:rsid w:val="23492C57"/>
    <w:rsid w:val="254F59BE"/>
    <w:rsid w:val="27286E69"/>
    <w:rsid w:val="273431D2"/>
    <w:rsid w:val="28550131"/>
    <w:rsid w:val="292B2C33"/>
    <w:rsid w:val="2A70678A"/>
    <w:rsid w:val="2A753B73"/>
    <w:rsid w:val="2AF75E4C"/>
    <w:rsid w:val="2B7B6A91"/>
    <w:rsid w:val="2D1C0D9E"/>
    <w:rsid w:val="2DC24F7D"/>
    <w:rsid w:val="2E455E47"/>
    <w:rsid w:val="2EFD5586"/>
    <w:rsid w:val="3446446C"/>
    <w:rsid w:val="36B54AD0"/>
    <w:rsid w:val="374200B0"/>
    <w:rsid w:val="387A7003"/>
    <w:rsid w:val="39455658"/>
    <w:rsid w:val="398E66CE"/>
    <w:rsid w:val="3A8A0791"/>
    <w:rsid w:val="3C5E1471"/>
    <w:rsid w:val="3FA72533"/>
    <w:rsid w:val="41FC3102"/>
    <w:rsid w:val="43707943"/>
    <w:rsid w:val="43B5391F"/>
    <w:rsid w:val="44EA2395"/>
    <w:rsid w:val="45116B31"/>
    <w:rsid w:val="46566D64"/>
    <w:rsid w:val="474451A1"/>
    <w:rsid w:val="47AE6527"/>
    <w:rsid w:val="48825B3D"/>
    <w:rsid w:val="4A7B2700"/>
    <w:rsid w:val="4AD45ACB"/>
    <w:rsid w:val="4C601765"/>
    <w:rsid w:val="4CB12673"/>
    <w:rsid w:val="4E1C64F6"/>
    <w:rsid w:val="4E4B6454"/>
    <w:rsid w:val="4F145070"/>
    <w:rsid w:val="5073598C"/>
    <w:rsid w:val="522A30F1"/>
    <w:rsid w:val="524467E0"/>
    <w:rsid w:val="5278542F"/>
    <w:rsid w:val="530879CB"/>
    <w:rsid w:val="554149BF"/>
    <w:rsid w:val="556B21D1"/>
    <w:rsid w:val="56121E41"/>
    <w:rsid w:val="59462FFB"/>
    <w:rsid w:val="595A2602"/>
    <w:rsid w:val="5B383785"/>
    <w:rsid w:val="5BF46D3E"/>
    <w:rsid w:val="5C863C6D"/>
    <w:rsid w:val="5CD52B68"/>
    <w:rsid w:val="5D2D6150"/>
    <w:rsid w:val="5F8A1E93"/>
    <w:rsid w:val="5FED28FE"/>
    <w:rsid w:val="60491D64"/>
    <w:rsid w:val="609B67AA"/>
    <w:rsid w:val="61F906F8"/>
    <w:rsid w:val="645B552C"/>
    <w:rsid w:val="6655667C"/>
    <w:rsid w:val="680E2BE4"/>
    <w:rsid w:val="684E3FD0"/>
    <w:rsid w:val="68600824"/>
    <w:rsid w:val="68CA0D2B"/>
    <w:rsid w:val="6D614FB6"/>
    <w:rsid w:val="6D7E0B5E"/>
    <w:rsid w:val="6E9E4F2F"/>
    <w:rsid w:val="6F7A7103"/>
    <w:rsid w:val="71281202"/>
    <w:rsid w:val="712A66B5"/>
    <w:rsid w:val="71D36D7A"/>
    <w:rsid w:val="746F2FAE"/>
    <w:rsid w:val="751C4F08"/>
    <w:rsid w:val="75C90F16"/>
    <w:rsid w:val="76031347"/>
    <w:rsid w:val="78FC11DC"/>
    <w:rsid w:val="790969B2"/>
    <w:rsid w:val="7AAB3E2F"/>
    <w:rsid w:val="7AC43231"/>
    <w:rsid w:val="7AF117BF"/>
    <w:rsid w:val="7BA94916"/>
    <w:rsid w:val="7C792994"/>
    <w:rsid w:val="7C9E6B26"/>
    <w:rsid w:val="7D052701"/>
    <w:rsid w:val="7D40541E"/>
    <w:rsid w:val="7F17164D"/>
    <w:rsid w:val="7F24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autoRedefine/>
    <w:qFormat/>
    <w:uiPriority w:val="0"/>
    <w:pPr>
      <w:keepNext/>
      <w:keepLines/>
      <w:spacing w:before="100" w:beforeLines="100" w:beforeAutospacing="0" w:after="100" w:afterLines="100" w:afterAutospacing="0" w:line="240" w:lineRule="auto"/>
      <w:ind w:left="0" w:firstLine="0"/>
      <w:outlineLvl w:val="0"/>
    </w:pPr>
    <w:rPr>
      <w:rFonts w:eastAsia="黑体" w:cs="Times New Roman" w:asciiTheme="minorAscii" w:hAnsiTheme="minorAscii"/>
      <w:kern w:val="44"/>
      <w:sz w:val="28"/>
    </w:rPr>
  </w:style>
  <w:style w:type="character" w:default="1" w:styleId="11">
    <w:name w:val="Default Paragraph Font"/>
    <w:autoRedefine/>
    <w:qFormat/>
    <w:uiPriority w:val="0"/>
    <w:rPr>
      <w:rFonts w:ascii="Times New Roman" w:hAnsi="Times New Roman" w:eastAsia="微软雅黑"/>
      <w:sz w:val="21"/>
    </w:rPr>
  </w:style>
  <w:style w:type="table" w:default="1" w:styleId="10">
    <w:name w:val="Normal Table"/>
    <w:autoRedefine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1"/>
    <w:pPr>
      <w:spacing w:before="100" w:beforeLines="100" w:after="100" w:afterLines="100"/>
      <w:ind w:left="0" w:firstLine="420" w:firstLineChars="200"/>
    </w:pPr>
    <w:rPr>
      <w:rFonts w:ascii="宋体" w:hAnsi="宋体"/>
      <w:sz w:val="28"/>
      <w:szCs w:val="21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toc 2"/>
    <w:basedOn w:val="1"/>
    <w:next w:val="1"/>
    <w:autoRedefine/>
    <w:qFormat/>
    <w:uiPriority w:val="39"/>
    <w:pPr>
      <w:ind w:left="420" w:leftChars="200"/>
    </w:pPr>
  </w:style>
  <w:style w:type="paragraph" w:styleId="9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2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3">
    <w:name w:val="实施日期"/>
    <w:basedOn w:val="14"/>
    <w:autoRedefine/>
    <w:qFormat/>
    <w:uiPriority w:val="0"/>
    <w:pPr>
      <w:framePr w:wrap="around" w:vAnchor="page" w:hAnchor="text"/>
      <w:jc w:val="right"/>
    </w:pPr>
  </w:style>
  <w:style w:type="paragraph" w:customStyle="1" w:styleId="14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5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7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8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9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0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  <w:style w:type="character" w:customStyle="1" w:styleId="21">
    <w:name w:val="标题 1 Char"/>
    <w:link w:val="2"/>
    <w:autoRedefine/>
    <w:qFormat/>
    <w:uiPriority w:val="0"/>
    <w:rPr>
      <w:rFonts w:eastAsia="黑体" w:cs="Times New Roman" w:asciiTheme="minorAscii" w:hAnsiTheme="minorAscii"/>
      <w:kern w:val="44"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2.jpe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2150</Words>
  <Characters>2616</Characters>
  <Lines>0</Lines>
  <Paragraphs>0</Paragraphs>
  <TotalTime>0</TotalTime>
  <ScaleCrop>false</ScaleCrop>
  <LinksUpToDate>false</LinksUpToDate>
  <CharactersWithSpaces>2688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F078B355A28243DCBF6F7A545A16D704_13</vt:lpwstr>
  </property>
</Properties>
</file>