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B311F" w14:textId="77777777" w:rsidR="009414A2" w:rsidRDefault="00000000">
      <w:pPr>
        <w:pStyle w:val="a3"/>
        <w:ind w:leftChars="0" w:left="0"/>
        <w:jc w:val="center"/>
        <w:rPr>
          <w:rFonts w:ascii="华文中宋" w:eastAsia="华文中宋" w:hAnsi="华文中宋" w:cs="华文中宋" w:hint="eastAsia"/>
          <w:b/>
          <w:bCs/>
          <w:sz w:val="36"/>
          <w:szCs w:val="36"/>
        </w:rPr>
      </w:pPr>
      <w:r>
        <w:rPr>
          <w:rFonts w:ascii="华文中宋" w:eastAsia="华文中宋" w:hAnsi="华文中宋" w:cs="华文中宋" w:hint="eastAsia"/>
          <w:b/>
          <w:bCs/>
          <w:sz w:val="36"/>
          <w:szCs w:val="36"/>
        </w:rPr>
        <w:t>中药材数字产地仓公共服务平台建设指南</w:t>
      </w:r>
    </w:p>
    <w:p w14:paraId="78983146" w14:textId="77777777" w:rsidR="009414A2" w:rsidRDefault="00000000">
      <w:pPr>
        <w:pStyle w:val="a4"/>
        <w:widowControl/>
        <w:spacing w:beforeAutospacing="0" w:afterAutospacing="0" w:line="540" w:lineRule="atLeast"/>
        <w:jc w:val="center"/>
        <w:textAlignment w:val="top"/>
        <w:rPr>
          <w:rFonts w:ascii="华文中宋" w:eastAsia="华文中宋" w:hAnsi="华文中宋" w:cs="华文中宋" w:hint="eastAsia"/>
          <w:color w:val="000000" w:themeColor="text1"/>
          <w:kern w:val="2"/>
          <w:sz w:val="28"/>
          <w:szCs w:val="28"/>
        </w:rPr>
      </w:pPr>
      <w:r>
        <w:rPr>
          <w:rFonts w:ascii="华文中宋" w:eastAsia="华文中宋" w:hAnsi="华文中宋" w:cs="华文中宋" w:hint="eastAsia"/>
          <w:color w:val="000000" w:themeColor="text1"/>
          <w:kern w:val="2"/>
          <w:sz w:val="28"/>
          <w:szCs w:val="28"/>
        </w:rPr>
        <w:t>中国乡村发展协会中药材产业振兴专业委员会</w:t>
      </w:r>
    </w:p>
    <w:p w14:paraId="01A7416C" w14:textId="77777777" w:rsidR="009414A2" w:rsidRDefault="009414A2">
      <w:pPr>
        <w:pStyle w:val="a4"/>
        <w:widowControl/>
        <w:shd w:val="clear" w:color="auto" w:fill="FFFFFF"/>
        <w:spacing w:beforeAutospacing="0" w:afterAutospacing="0"/>
        <w:ind w:firstLineChars="200" w:firstLine="600"/>
        <w:jc w:val="both"/>
        <w:rPr>
          <w:rFonts w:ascii="华文中宋" w:eastAsia="华文中宋" w:hAnsi="华文中宋" w:cs="华文中宋" w:hint="eastAsia"/>
          <w:color w:val="000000" w:themeColor="text1"/>
          <w:sz w:val="30"/>
          <w:szCs w:val="30"/>
        </w:rPr>
      </w:pPr>
    </w:p>
    <w:p w14:paraId="08856A6F" w14:textId="77777777" w:rsidR="009414A2" w:rsidRDefault="00000000">
      <w:pPr>
        <w:pStyle w:val="a4"/>
        <w:widowControl/>
        <w:shd w:val="clear" w:color="auto" w:fill="FFFFFF"/>
        <w:spacing w:beforeAutospacing="0" w:afterAutospacing="0"/>
        <w:ind w:firstLineChars="200" w:firstLine="600"/>
        <w:jc w:val="both"/>
        <w:rPr>
          <w:rFonts w:ascii="华文中宋" w:eastAsia="华文中宋" w:hAnsi="华文中宋" w:cs="华文中宋" w:hint="eastAsia"/>
          <w:kern w:val="2"/>
          <w:sz w:val="30"/>
          <w:szCs w:val="30"/>
        </w:rPr>
      </w:pPr>
      <w:r>
        <w:rPr>
          <w:rFonts w:ascii="华文中宋" w:eastAsia="华文中宋" w:hAnsi="华文中宋" w:cs="华文中宋" w:hint="eastAsia"/>
          <w:color w:val="000000" w:themeColor="text1"/>
          <w:sz w:val="30"/>
          <w:szCs w:val="30"/>
        </w:rPr>
        <w:t>为加快发展中药材产业，提升中药材生产技术水平和产业集约化程度，构建中药材现代化产业体系，打造全国优质中药材生产核心区和供应主渠道，围绕中药材种植、生产、仓储、</w:t>
      </w:r>
      <w:proofErr w:type="gramStart"/>
      <w:r>
        <w:rPr>
          <w:rFonts w:ascii="华文中宋" w:eastAsia="华文中宋" w:hAnsi="华文中宋" w:cs="华文中宋" w:hint="eastAsia"/>
          <w:color w:val="000000" w:themeColor="text1"/>
          <w:sz w:val="30"/>
          <w:szCs w:val="30"/>
        </w:rPr>
        <w:t>供应全</w:t>
      </w:r>
      <w:proofErr w:type="gramEnd"/>
      <w:r>
        <w:rPr>
          <w:rFonts w:ascii="华文中宋" w:eastAsia="华文中宋" w:hAnsi="华文中宋" w:cs="华文中宋" w:hint="eastAsia"/>
          <w:color w:val="000000" w:themeColor="text1"/>
          <w:sz w:val="30"/>
          <w:szCs w:val="30"/>
        </w:rPr>
        <w:t>过程，充分发挥科技支撑引领作用，大力推进中药材规范种植，带动中药材产业向“高价值、高品质、高效率”方向发展，根据《国务院办公厅关于印发中医药振兴发展重大工程实施方案》和国家药监局、农业农村部、国家林草局、国家中医药</w:t>
      </w:r>
      <w:r>
        <w:rPr>
          <w:rFonts w:ascii="华文中宋" w:eastAsia="华文中宋" w:hAnsi="华文中宋" w:cs="华文中宋" w:hint="eastAsia"/>
          <w:kern w:val="2"/>
          <w:sz w:val="30"/>
          <w:szCs w:val="30"/>
        </w:rPr>
        <w:t>局联合印发的《中药材生产质量管理规范》（GAP），</w:t>
      </w:r>
      <w:r>
        <w:rPr>
          <w:rFonts w:ascii="华文中宋" w:eastAsia="华文中宋" w:hAnsi="华文中宋" w:cs="华文中宋" w:hint="eastAsia"/>
          <w:sz w:val="30"/>
          <w:szCs w:val="30"/>
        </w:rPr>
        <w:t>依照《7S中药材数字产地仓通用评价要求》，</w:t>
      </w:r>
      <w:r>
        <w:rPr>
          <w:rFonts w:ascii="华文中宋" w:eastAsia="华文中宋" w:hAnsi="华文中宋" w:cs="华文中宋" w:hint="eastAsia"/>
          <w:kern w:val="2"/>
          <w:sz w:val="30"/>
          <w:szCs w:val="30"/>
        </w:rPr>
        <w:t>结合四川三台麦冬和山东平邑金银花7S数字产地</w:t>
      </w:r>
      <w:proofErr w:type="gramStart"/>
      <w:r>
        <w:rPr>
          <w:rFonts w:ascii="华文中宋" w:eastAsia="华文中宋" w:hAnsi="华文中宋" w:cs="华文中宋" w:hint="eastAsia"/>
          <w:kern w:val="2"/>
          <w:sz w:val="30"/>
          <w:szCs w:val="30"/>
        </w:rPr>
        <w:t>仓项目</w:t>
      </w:r>
      <w:proofErr w:type="gramEnd"/>
      <w:r>
        <w:rPr>
          <w:rFonts w:ascii="华文中宋" w:eastAsia="华文中宋" w:hAnsi="华文中宋" w:cs="华文中宋" w:hint="eastAsia"/>
          <w:kern w:val="2"/>
          <w:sz w:val="30"/>
          <w:szCs w:val="30"/>
        </w:rPr>
        <w:t>经验，特制定本指南。</w:t>
      </w:r>
    </w:p>
    <w:p w14:paraId="0150DF86" w14:textId="77777777" w:rsidR="009414A2" w:rsidRDefault="00000000">
      <w:pPr>
        <w:pStyle w:val="a3"/>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一、建设要求</w:t>
      </w:r>
    </w:p>
    <w:p w14:paraId="169BC354" w14:textId="77777777" w:rsidR="009414A2" w:rsidRDefault="00000000">
      <w:pPr>
        <w:pStyle w:val="a3"/>
        <w:ind w:leftChars="0" w:left="0" w:firstLineChars="200" w:firstLine="600"/>
        <w:rPr>
          <w:rFonts w:ascii="华文中宋" w:eastAsia="华文中宋" w:hAnsi="华文中宋" w:cs="华文中宋" w:hint="eastAsia"/>
          <w:sz w:val="30"/>
          <w:szCs w:val="30"/>
        </w:rPr>
      </w:pPr>
      <w:r>
        <w:rPr>
          <w:rFonts w:ascii="华文中宋" w:eastAsia="华文中宋" w:hAnsi="华文中宋" w:cs="华文中宋" w:hint="eastAsia"/>
          <w:sz w:val="30"/>
          <w:szCs w:val="30"/>
        </w:rPr>
        <w:t>中药材数字产地仓公共服务平台（以下称产地仓平台）是在中药材主产区建设，为满足广大药农、合作社、生产主体对农技、农资、采收、加工、仓储、质控、销售等方面的需求，建立六项标准化服务体系：</w:t>
      </w:r>
    </w:p>
    <w:p w14:paraId="70A12CB7" w14:textId="77777777" w:rsidR="009414A2" w:rsidRDefault="00000000">
      <w:pPr>
        <w:pStyle w:val="a3"/>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（一）建立农技服务体系。</w:t>
      </w:r>
    </w:p>
    <w:p w14:paraId="723D6934" w14:textId="77777777" w:rsidR="009414A2" w:rsidRDefault="00000000">
      <w:pPr>
        <w:pStyle w:val="a3"/>
        <w:ind w:leftChars="0" w:left="0" w:firstLineChars="200" w:firstLine="600"/>
        <w:rPr>
          <w:rFonts w:ascii="华文中宋" w:eastAsia="华文中宋" w:hAnsi="华文中宋" w:cs="华文中宋" w:hint="eastAsia"/>
          <w:sz w:val="30"/>
          <w:szCs w:val="30"/>
        </w:rPr>
      </w:pPr>
      <w:r>
        <w:rPr>
          <w:rFonts w:ascii="华文中宋" w:eastAsia="华文中宋" w:hAnsi="华文中宋" w:cs="华文中宋" w:hint="eastAsia"/>
          <w:kern w:val="0"/>
          <w:sz w:val="30"/>
          <w:szCs w:val="30"/>
          <w:lang w:bidi="ar"/>
        </w:rPr>
        <w:t>应引入专家团队，针对产地</w:t>
      </w:r>
      <w:proofErr w:type="gramStart"/>
      <w:r>
        <w:rPr>
          <w:rFonts w:ascii="华文中宋" w:eastAsia="华文中宋" w:hAnsi="华文中宋" w:cs="华文中宋" w:hint="eastAsia"/>
          <w:kern w:val="0"/>
          <w:sz w:val="30"/>
          <w:szCs w:val="30"/>
          <w:lang w:bidi="ar"/>
        </w:rPr>
        <w:t>仓服务</w:t>
      </w:r>
      <w:proofErr w:type="gramEnd"/>
      <w:r>
        <w:rPr>
          <w:rFonts w:ascii="华文中宋" w:eastAsia="华文中宋" w:hAnsi="华文中宋" w:cs="华文中宋" w:hint="eastAsia"/>
          <w:kern w:val="0"/>
          <w:sz w:val="30"/>
          <w:szCs w:val="30"/>
          <w:lang w:bidi="ar"/>
        </w:rPr>
        <w:t>品种，形成</w:t>
      </w:r>
      <w:r>
        <w:rPr>
          <w:rFonts w:ascii="华文中宋" w:eastAsia="华文中宋" w:hAnsi="华文中宋" w:cs="华文中宋" w:hint="eastAsia"/>
          <w:sz w:val="30"/>
          <w:szCs w:val="30"/>
        </w:rPr>
        <w:t>具有中药材GAP标准化生产技术服务的</w:t>
      </w:r>
      <w:r>
        <w:rPr>
          <w:rFonts w:ascii="华文中宋" w:eastAsia="华文中宋" w:hAnsi="华文中宋" w:cs="华文中宋" w:hint="eastAsia"/>
          <w:kern w:val="0"/>
          <w:sz w:val="30"/>
          <w:szCs w:val="30"/>
          <w:lang w:bidi="ar"/>
        </w:rPr>
        <w:t>体系，满足</w:t>
      </w:r>
      <w:r>
        <w:rPr>
          <w:rFonts w:ascii="华文中宋" w:eastAsia="华文中宋" w:hAnsi="华文中宋" w:cs="华文中宋" w:hint="eastAsia"/>
          <w:sz w:val="30"/>
          <w:szCs w:val="30"/>
        </w:rPr>
        <w:t>基地选址、种源保护、良种繁育、测土配肥、农事管理、农技培训、农资评价、植保服</w:t>
      </w:r>
      <w:r>
        <w:rPr>
          <w:rFonts w:ascii="华文中宋" w:eastAsia="华文中宋" w:hAnsi="华文中宋" w:cs="华文中宋" w:hint="eastAsia"/>
          <w:sz w:val="30"/>
          <w:szCs w:val="30"/>
        </w:rPr>
        <w:lastRenderedPageBreak/>
        <w:t>务等农技托管服务需求。并成立社会化服务主体，开展相关农事服务。</w:t>
      </w:r>
    </w:p>
    <w:p w14:paraId="38F9F27E" w14:textId="77777777" w:rsidR="009414A2" w:rsidRDefault="00000000">
      <w:pPr>
        <w:pStyle w:val="a3"/>
        <w:numPr>
          <w:ilvl w:val="0"/>
          <w:numId w:val="1"/>
        </w:numPr>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建立加工服务体系。</w:t>
      </w:r>
    </w:p>
    <w:p w14:paraId="67D89653" w14:textId="77777777" w:rsidR="009414A2" w:rsidRDefault="00000000">
      <w:pPr>
        <w:pStyle w:val="a3"/>
        <w:ind w:leftChars="0" w:left="0" w:firstLineChars="200" w:firstLine="600"/>
        <w:rPr>
          <w:rFonts w:ascii="华文中宋" w:eastAsia="华文中宋" w:hAnsi="华文中宋" w:cs="华文中宋" w:hint="eastAsia"/>
          <w:sz w:val="30"/>
          <w:szCs w:val="30"/>
        </w:rPr>
      </w:pPr>
      <w:r>
        <w:rPr>
          <w:rFonts w:ascii="华文中宋" w:eastAsia="华文中宋" w:hAnsi="华文中宋" w:cs="华文中宋" w:hint="eastAsia"/>
          <w:sz w:val="30"/>
          <w:szCs w:val="30"/>
        </w:rPr>
        <w:t>应按中药材GAP和产地趁</w:t>
      </w:r>
      <w:proofErr w:type="gramStart"/>
      <w:r>
        <w:rPr>
          <w:rFonts w:ascii="华文中宋" w:eastAsia="华文中宋" w:hAnsi="华文中宋" w:cs="华文中宋" w:hint="eastAsia"/>
          <w:sz w:val="30"/>
          <w:szCs w:val="30"/>
        </w:rPr>
        <w:t>鲜加工</w:t>
      </w:r>
      <w:proofErr w:type="gramEnd"/>
      <w:r>
        <w:rPr>
          <w:rFonts w:ascii="华文中宋" w:eastAsia="华文中宋" w:hAnsi="华文中宋" w:cs="华文中宋" w:hint="eastAsia"/>
          <w:sz w:val="30"/>
          <w:szCs w:val="30"/>
        </w:rPr>
        <w:t>相关标准，制定生产技术规程和操作规程，改造形成具有集约化服务能力的中药材初加工（趁鲜加工）场地，满足中药材清洗、干燥、分级、包装和趁</w:t>
      </w:r>
      <w:proofErr w:type="gramStart"/>
      <w:r>
        <w:rPr>
          <w:rFonts w:ascii="华文中宋" w:eastAsia="华文中宋" w:hAnsi="华文中宋" w:cs="华文中宋" w:hint="eastAsia"/>
          <w:sz w:val="30"/>
          <w:szCs w:val="30"/>
        </w:rPr>
        <w:t>鲜加工</w:t>
      </w:r>
      <w:proofErr w:type="gramEnd"/>
      <w:r>
        <w:rPr>
          <w:rFonts w:ascii="华文中宋" w:eastAsia="华文中宋" w:hAnsi="华文中宋" w:cs="华文中宋" w:hint="eastAsia"/>
          <w:sz w:val="30"/>
          <w:szCs w:val="30"/>
        </w:rPr>
        <w:t>的需求。</w:t>
      </w:r>
    </w:p>
    <w:p w14:paraId="7B0BE416" w14:textId="77777777" w:rsidR="009414A2" w:rsidRDefault="00000000">
      <w:pPr>
        <w:pStyle w:val="a3"/>
        <w:numPr>
          <w:ilvl w:val="0"/>
          <w:numId w:val="1"/>
        </w:numPr>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建立质量控制体系。</w:t>
      </w:r>
    </w:p>
    <w:p w14:paraId="123A1C74" w14:textId="77777777" w:rsidR="009414A2" w:rsidRDefault="00000000">
      <w:pPr>
        <w:pStyle w:val="a3"/>
        <w:ind w:leftChars="0" w:left="0" w:firstLineChars="200" w:firstLine="600"/>
        <w:rPr>
          <w:rFonts w:ascii="华文中宋" w:eastAsia="华文中宋" w:hAnsi="华文中宋" w:cs="华文中宋" w:hint="eastAsia"/>
          <w:sz w:val="30"/>
          <w:szCs w:val="30"/>
        </w:rPr>
      </w:pPr>
      <w:r>
        <w:rPr>
          <w:rFonts w:ascii="华文中宋" w:eastAsia="华文中宋" w:hAnsi="华文中宋" w:cs="华文中宋" w:hint="eastAsia"/>
          <w:sz w:val="30"/>
          <w:szCs w:val="30"/>
        </w:rPr>
        <w:t>应引入第三方权威质量管理机构，以中药材GAP管理规范、道地药材认证通用要求为依据，运用检测、认证、溯源等监督评价工具，建立中药材全过程质量控制体系，为中药材生产全过程提供环境监测、生产监督、质量检测、产品认证、贴标溯源和公用品牌管理等服务，保证中药材生产过程符合</w:t>
      </w:r>
      <w:proofErr w:type="spellStart"/>
      <w:r>
        <w:rPr>
          <w:rFonts w:ascii="华文中宋" w:eastAsia="华文中宋" w:hAnsi="华文中宋" w:cs="华文中宋" w:hint="eastAsia"/>
          <w:sz w:val="30"/>
          <w:szCs w:val="30"/>
        </w:rPr>
        <w:t>GAP</w:t>
      </w:r>
      <w:proofErr w:type="spellEnd"/>
      <w:r>
        <w:rPr>
          <w:rFonts w:ascii="华文中宋" w:eastAsia="华文中宋" w:hAnsi="华文中宋" w:cs="华文中宋" w:hint="eastAsia"/>
          <w:sz w:val="30"/>
          <w:szCs w:val="30"/>
        </w:rPr>
        <w:t>管理规范，中药材质量符合《药典》及道地药材标准。</w:t>
      </w:r>
    </w:p>
    <w:p w14:paraId="5A623660" w14:textId="77777777" w:rsidR="009414A2" w:rsidRDefault="00000000">
      <w:pPr>
        <w:pStyle w:val="a3"/>
        <w:numPr>
          <w:ilvl w:val="0"/>
          <w:numId w:val="1"/>
        </w:numPr>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建立仓储监管体系。</w:t>
      </w:r>
    </w:p>
    <w:p w14:paraId="04CCEF79" w14:textId="77777777" w:rsidR="009414A2" w:rsidRDefault="00000000">
      <w:pPr>
        <w:pStyle w:val="a3"/>
        <w:ind w:leftChars="0" w:left="0" w:firstLine="600"/>
        <w:rPr>
          <w:rFonts w:ascii="华文中宋" w:eastAsia="华文中宋" w:hAnsi="华文中宋" w:cs="华文中宋" w:hint="eastAsia"/>
          <w:sz w:val="30"/>
          <w:szCs w:val="30"/>
        </w:rPr>
      </w:pPr>
      <w:r>
        <w:rPr>
          <w:rFonts w:ascii="华文中宋" w:eastAsia="华文中宋" w:hAnsi="华文中宋" w:cs="华文中宋" w:hint="eastAsia"/>
          <w:sz w:val="30"/>
          <w:szCs w:val="30"/>
        </w:rPr>
        <w:t>应建立数字化仓储管理系统和第三方仓储监管机制，并基于中药材品种的特征，建立仓储管理规程，实施在库商品的专业养护和可视化安全监测。实现仓单电子化、现货远程交割，满足供应</w:t>
      </w:r>
      <w:proofErr w:type="gramStart"/>
      <w:r>
        <w:rPr>
          <w:rFonts w:ascii="华文中宋" w:eastAsia="华文中宋" w:hAnsi="华文中宋" w:cs="华文中宋" w:hint="eastAsia"/>
          <w:sz w:val="30"/>
          <w:szCs w:val="30"/>
        </w:rPr>
        <w:t>链金融</w:t>
      </w:r>
      <w:proofErr w:type="gramEnd"/>
      <w:r>
        <w:rPr>
          <w:rFonts w:ascii="华文中宋" w:eastAsia="华文中宋" w:hAnsi="华文中宋" w:cs="华文中宋" w:hint="eastAsia"/>
          <w:sz w:val="30"/>
          <w:szCs w:val="30"/>
        </w:rPr>
        <w:t>和电子交易需求。</w:t>
      </w:r>
    </w:p>
    <w:p w14:paraId="450BAC54" w14:textId="77777777" w:rsidR="009414A2" w:rsidRDefault="00000000">
      <w:pPr>
        <w:pStyle w:val="a3"/>
        <w:numPr>
          <w:ilvl w:val="0"/>
          <w:numId w:val="1"/>
        </w:numPr>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建立交易服务体系。</w:t>
      </w:r>
    </w:p>
    <w:p w14:paraId="6BDEF545" w14:textId="77777777" w:rsidR="009414A2" w:rsidRDefault="00000000">
      <w:pPr>
        <w:pStyle w:val="a3"/>
        <w:ind w:leftChars="0" w:left="0" w:firstLineChars="200" w:firstLine="600"/>
        <w:rPr>
          <w:rFonts w:ascii="华文中宋" w:eastAsia="华文中宋" w:hAnsi="华文中宋" w:cs="华文中宋" w:hint="eastAsia"/>
          <w:sz w:val="30"/>
          <w:szCs w:val="30"/>
        </w:rPr>
      </w:pPr>
      <w:r>
        <w:rPr>
          <w:rFonts w:ascii="华文中宋" w:eastAsia="华文中宋" w:hAnsi="华文中宋" w:cs="华文中宋" w:hint="eastAsia"/>
          <w:sz w:val="30"/>
          <w:szCs w:val="30"/>
        </w:rPr>
        <w:t>应建立产地中药材电子交易服务平台，开展现货交易、交割、结算、供应</w:t>
      </w:r>
      <w:proofErr w:type="gramStart"/>
      <w:r>
        <w:rPr>
          <w:rFonts w:ascii="华文中宋" w:eastAsia="华文中宋" w:hAnsi="华文中宋" w:cs="华文中宋" w:hint="eastAsia"/>
          <w:sz w:val="30"/>
          <w:szCs w:val="30"/>
        </w:rPr>
        <w:t>链金融</w:t>
      </w:r>
      <w:proofErr w:type="gramEnd"/>
      <w:r>
        <w:rPr>
          <w:rFonts w:ascii="华文中宋" w:eastAsia="华文中宋" w:hAnsi="华文中宋" w:cs="华文中宋" w:hint="eastAsia"/>
          <w:sz w:val="30"/>
          <w:szCs w:val="30"/>
        </w:rPr>
        <w:t>等托管服务，满足中药饮片企业、中药企业、</w:t>
      </w:r>
      <w:r>
        <w:rPr>
          <w:rFonts w:ascii="华文中宋" w:eastAsia="华文中宋" w:hAnsi="华文中宋" w:cs="华文中宋" w:hint="eastAsia"/>
          <w:sz w:val="30"/>
          <w:szCs w:val="30"/>
        </w:rPr>
        <w:lastRenderedPageBreak/>
        <w:t>连锁药房等市场主体对优质中药材集</w:t>
      </w:r>
      <w:proofErr w:type="gramStart"/>
      <w:r>
        <w:rPr>
          <w:rFonts w:ascii="华文中宋" w:eastAsia="华文中宋" w:hAnsi="华文中宋" w:cs="华文中宋" w:hint="eastAsia"/>
          <w:sz w:val="30"/>
          <w:szCs w:val="30"/>
        </w:rPr>
        <w:t>采服务</w:t>
      </w:r>
      <w:proofErr w:type="gramEnd"/>
      <w:r>
        <w:rPr>
          <w:rFonts w:ascii="华文中宋" w:eastAsia="华文中宋" w:hAnsi="华文中宋" w:cs="华文中宋" w:hint="eastAsia"/>
          <w:sz w:val="30"/>
          <w:szCs w:val="30"/>
        </w:rPr>
        <w:t>的需要。</w:t>
      </w:r>
    </w:p>
    <w:p w14:paraId="63744157" w14:textId="77777777" w:rsidR="009414A2" w:rsidRDefault="00000000">
      <w:pPr>
        <w:pStyle w:val="a3"/>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（六）建设数字管理体系。</w:t>
      </w:r>
    </w:p>
    <w:p w14:paraId="7DFB8862" w14:textId="77777777" w:rsidR="009414A2" w:rsidRDefault="00000000">
      <w:pPr>
        <w:spacing w:line="360" w:lineRule="auto"/>
        <w:ind w:firstLineChars="200" w:firstLine="600"/>
        <w:rPr>
          <w:rFonts w:ascii="华文中宋" w:eastAsia="华文中宋" w:hAnsi="华文中宋" w:cs="华文中宋" w:hint="eastAsia"/>
          <w:kern w:val="0"/>
          <w:sz w:val="30"/>
          <w:szCs w:val="30"/>
          <w:lang w:bidi="ar"/>
        </w:rPr>
      </w:pPr>
      <w:r>
        <w:rPr>
          <w:rFonts w:ascii="华文中宋" w:eastAsia="华文中宋" w:hAnsi="华文中宋" w:cs="华文中宋" w:hint="eastAsia"/>
          <w:kern w:val="0"/>
          <w:sz w:val="30"/>
          <w:szCs w:val="30"/>
          <w:lang w:bidi="ar"/>
        </w:rPr>
        <w:t>运用物联网、区块链、</w:t>
      </w:r>
      <w:proofErr w:type="gramStart"/>
      <w:r>
        <w:rPr>
          <w:rFonts w:ascii="华文中宋" w:eastAsia="华文中宋" w:hAnsi="华文中宋" w:cs="华文中宋" w:hint="eastAsia"/>
          <w:kern w:val="0"/>
          <w:sz w:val="30"/>
          <w:szCs w:val="30"/>
          <w:lang w:bidi="ar"/>
        </w:rPr>
        <w:t>云计算</w:t>
      </w:r>
      <w:proofErr w:type="gramEnd"/>
      <w:r>
        <w:rPr>
          <w:rFonts w:ascii="华文中宋" w:eastAsia="华文中宋" w:hAnsi="华文中宋" w:cs="华文中宋" w:hint="eastAsia"/>
          <w:kern w:val="0"/>
          <w:sz w:val="30"/>
          <w:szCs w:val="30"/>
          <w:lang w:bidi="ar"/>
        </w:rPr>
        <w:t>和大数据等信息技术，构建具备物联网监测、生产管理、可视化监控、仓储监管、大数据分析、溯源、电子交易功能的产地仓数字化管理平台，满足中药材种植、加工、仓储、交易全过程的数字管理和运营需求。</w:t>
      </w:r>
    </w:p>
    <w:p w14:paraId="35AC1961" w14:textId="77777777" w:rsidR="009414A2" w:rsidRDefault="009414A2"/>
    <w:p w14:paraId="265668CB" w14:textId="77777777" w:rsidR="009414A2" w:rsidRDefault="00000000">
      <w:pPr>
        <w:pStyle w:val="a3"/>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二、建设原则</w:t>
      </w:r>
    </w:p>
    <w:p w14:paraId="5BFF0352" w14:textId="77777777" w:rsidR="009414A2" w:rsidRDefault="00000000">
      <w:pPr>
        <w:pStyle w:val="a3"/>
        <w:ind w:leftChars="0" w:left="0" w:firstLineChars="200" w:firstLine="601"/>
        <w:rPr>
          <w:rFonts w:ascii="华文中宋" w:eastAsia="华文中宋" w:hAnsi="华文中宋" w:cs="华文中宋" w:hint="eastAsia"/>
          <w:sz w:val="30"/>
          <w:szCs w:val="30"/>
        </w:rPr>
      </w:pPr>
      <w:r>
        <w:rPr>
          <w:rFonts w:ascii="华文中宋" w:eastAsia="华文中宋" w:hAnsi="华文中宋" w:cs="华文中宋" w:hint="eastAsia"/>
          <w:b/>
          <w:bCs/>
          <w:color w:val="000000" w:themeColor="text1"/>
          <w:sz w:val="30"/>
          <w:szCs w:val="30"/>
        </w:rPr>
        <w:t>1、坚持道地产区优先。</w:t>
      </w:r>
      <w:r>
        <w:rPr>
          <w:rFonts w:ascii="华文中宋" w:eastAsia="华文中宋" w:hAnsi="华文中宋" w:cs="华文中宋" w:hint="eastAsia"/>
          <w:color w:val="000000" w:themeColor="text1"/>
          <w:sz w:val="30"/>
          <w:szCs w:val="30"/>
        </w:rPr>
        <w:t>根据道地药材区划和中药材特色品种集中分布情况，支持组织化程度较高、具备良好产业基础和资源优势、新型经营主体数量较多的中药材重点县(区)，</w:t>
      </w:r>
      <w:r>
        <w:rPr>
          <w:rFonts w:ascii="华文中宋" w:eastAsia="华文中宋" w:hAnsi="华文中宋" w:cs="华文中宋" w:hint="eastAsia"/>
          <w:sz w:val="30"/>
          <w:szCs w:val="30"/>
        </w:rPr>
        <w:t>建设产地仓公共服务平台。</w:t>
      </w:r>
    </w:p>
    <w:p w14:paraId="612F36E1" w14:textId="77777777" w:rsidR="009414A2" w:rsidRDefault="00000000">
      <w:pPr>
        <w:widowControl/>
        <w:shd w:val="clear" w:color="auto" w:fill="FFFFFF"/>
        <w:spacing w:line="360" w:lineRule="auto"/>
        <w:ind w:firstLineChars="200" w:firstLine="601"/>
        <w:rPr>
          <w:rFonts w:ascii="华文中宋" w:eastAsia="华文中宋" w:hAnsi="华文中宋" w:cs="华文中宋" w:hint="eastAsia"/>
          <w:sz w:val="30"/>
          <w:szCs w:val="30"/>
        </w:rPr>
      </w:pPr>
      <w:r>
        <w:rPr>
          <w:rFonts w:ascii="华文中宋" w:eastAsia="华文中宋" w:hAnsi="华文中宋" w:cs="华文中宋" w:hint="eastAsia"/>
          <w:b/>
          <w:bCs/>
          <w:sz w:val="30"/>
          <w:szCs w:val="30"/>
        </w:rPr>
        <w:t>2、坚持GAP规范生产。</w:t>
      </w:r>
      <w:r>
        <w:rPr>
          <w:rFonts w:ascii="华文中宋" w:eastAsia="华文中宋" w:hAnsi="华文中宋" w:cs="华文中宋" w:hint="eastAsia"/>
          <w:sz w:val="30"/>
          <w:szCs w:val="30"/>
        </w:rPr>
        <w:t>产地仓平台以推广《中药材生产质量管理规范》、发展GAP种植基地为重点工作，保障产地仓平台服务的中药材种植全过程标准化，提高中药材的品质和产量，增强市场竞争力，提升中药材的质量安全和药用价值。</w:t>
      </w:r>
    </w:p>
    <w:p w14:paraId="6B594AA0" w14:textId="77777777" w:rsidR="009414A2" w:rsidRDefault="00000000">
      <w:pPr>
        <w:pStyle w:val="a6"/>
        <w:tabs>
          <w:tab w:val="left" w:pos="0"/>
        </w:tabs>
        <w:spacing w:line="360" w:lineRule="auto"/>
        <w:ind w:firstLine="601"/>
        <w:outlineLvl w:val="1"/>
        <w:rPr>
          <w:rFonts w:ascii="华文中宋" w:eastAsia="华文中宋" w:hAnsi="华文中宋" w:cs="华文中宋" w:hint="eastAsia"/>
          <w:sz w:val="30"/>
          <w:szCs w:val="30"/>
        </w:rPr>
      </w:pPr>
      <w:r>
        <w:rPr>
          <w:rFonts w:ascii="华文中宋" w:eastAsia="华文中宋" w:hAnsi="华文中宋" w:cs="华文中宋" w:hint="eastAsia"/>
          <w:b/>
          <w:bCs/>
          <w:sz w:val="30"/>
          <w:szCs w:val="30"/>
        </w:rPr>
        <w:t>3、坚持利用现有资源。</w:t>
      </w:r>
      <w:r>
        <w:rPr>
          <w:rFonts w:ascii="华文中宋" w:eastAsia="华文中宋" w:hAnsi="华文中宋" w:cs="华文中宋" w:hint="eastAsia"/>
          <w:sz w:val="30"/>
          <w:szCs w:val="30"/>
        </w:rPr>
        <w:t>产地仓平台的建设应优先整合产地现有的优势生产资源、设施，基于《7S中药材数字产地仓通用评价要求》， 建立准入机制，统一规划、统一设计、统一改造。</w:t>
      </w:r>
      <w:proofErr w:type="gramStart"/>
      <w:r>
        <w:rPr>
          <w:rFonts w:ascii="华文中宋" w:eastAsia="华文中宋" w:hAnsi="华文中宋" w:cs="华文中宋" w:hint="eastAsia"/>
          <w:sz w:val="30"/>
          <w:szCs w:val="30"/>
        </w:rPr>
        <w:t>若现有</w:t>
      </w:r>
      <w:proofErr w:type="gramEnd"/>
      <w:r>
        <w:rPr>
          <w:rFonts w:ascii="华文中宋" w:eastAsia="华文中宋" w:hAnsi="华文中宋" w:cs="华文中宋" w:hint="eastAsia"/>
          <w:sz w:val="30"/>
          <w:szCs w:val="30"/>
        </w:rPr>
        <w:t>资源要素不足，再根据实际需要补充建设。</w:t>
      </w:r>
    </w:p>
    <w:p w14:paraId="5B90C3C0" w14:textId="77777777" w:rsidR="009414A2" w:rsidRDefault="00000000">
      <w:pPr>
        <w:pStyle w:val="a6"/>
        <w:tabs>
          <w:tab w:val="left" w:pos="0"/>
        </w:tabs>
        <w:spacing w:line="360" w:lineRule="auto"/>
        <w:ind w:firstLine="601"/>
        <w:outlineLvl w:val="1"/>
        <w:rPr>
          <w:rFonts w:ascii="华文中宋" w:eastAsia="华文中宋" w:hAnsi="华文中宋" w:cs="华文中宋" w:hint="eastAsia"/>
          <w:sz w:val="30"/>
          <w:szCs w:val="30"/>
        </w:rPr>
      </w:pPr>
      <w:r>
        <w:rPr>
          <w:rFonts w:ascii="华文中宋" w:eastAsia="华文中宋" w:hAnsi="华文中宋" w:cs="华文中宋" w:hint="eastAsia"/>
          <w:b/>
          <w:bCs/>
          <w:sz w:val="30"/>
          <w:szCs w:val="30"/>
        </w:rPr>
        <w:t>4、坚持公共服务属性。</w:t>
      </w:r>
      <w:r>
        <w:rPr>
          <w:rFonts w:ascii="华文中宋" w:eastAsia="华文中宋" w:hAnsi="华文中宋" w:cs="华文中宋" w:hint="eastAsia"/>
          <w:sz w:val="30"/>
          <w:szCs w:val="30"/>
        </w:rPr>
        <w:t>产地仓平台应按照“政府主导、国资参与、龙头主营”的方式组建，并通过市场化运作，为产区中药材全产业</w:t>
      </w:r>
      <w:proofErr w:type="gramStart"/>
      <w:r>
        <w:rPr>
          <w:rFonts w:ascii="华文中宋" w:eastAsia="华文中宋" w:hAnsi="华文中宋" w:cs="华文中宋" w:hint="eastAsia"/>
          <w:sz w:val="30"/>
          <w:szCs w:val="30"/>
        </w:rPr>
        <w:t>链开展</w:t>
      </w:r>
      <w:proofErr w:type="gramEnd"/>
      <w:r>
        <w:rPr>
          <w:rFonts w:ascii="华文中宋" w:eastAsia="华文中宋" w:hAnsi="华文中宋" w:cs="华文中宋" w:hint="eastAsia"/>
          <w:sz w:val="30"/>
          <w:szCs w:val="30"/>
        </w:rPr>
        <w:t>种苗供应、农技服务、采收加工、农资服务、</w:t>
      </w:r>
      <w:r>
        <w:rPr>
          <w:rFonts w:ascii="华文中宋" w:eastAsia="华文中宋" w:hAnsi="华文中宋" w:cs="华文中宋" w:hint="eastAsia"/>
          <w:sz w:val="30"/>
          <w:szCs w:val="30"/>
        </w:rPr>
        <w:lastRenderedPageBreak/>
        <w:t>仓储监管、产销对接、质量控制、品牌管理等社会化共性服务。</w:t>
      </w:r>
    </w:p>
    <w:p w14:paraId="5BB27EAE" w14:textId="77777777" w:rsidR="009414A2" w:rsidRDefault="00000000">
      <w:pPr>
        <w:ind w:firstLineChars="200" w:firstLine="601"/>
        <w:rPr>
          <w:rFonts w:ascii="华文中宋" w:eastAsia="华文中宋" w:hAnsi="华文中宋" w:cs="华文中宋" w:hint="eastAsia"/>
          <w:color w:val="000000" w:themeColor="text1"/>
          <w:sz w:val="30"/>
          <w:szCs w:val="30"/>
        </w:rPr>
      </w:pPr>
      <w:r>
        <w:rPr>
          <w:rFonts w:ascii="华文中宋" w:eastAsia="华文中宋" w:hAnsi="华文中宋" w:cs="华文中宋" w:hint="eastAsia"/>
          <w:b/>
          <w:bCs/>
          <w:sz w:val="30"/>
          <w:szCs w:val="30"/>
        </w:rPr>
        <w:t>5、坚持</w:t>
      </w:r>
      <w:proofErr w:type="gramStart"/>
      <w:r>
        <w:rPr>
          <w:rFonts w:ascii="华文中宋" w:eastAsia="华文中宋" w:hAnsi="华文中宋" w:cs="华文中宋" w:hint="eastAsia"/>
          <w:b/>
          <w:bCs/>
          <w:sz w:val="30"/>
          <w:szCs w:val="30"/>
        </w:rPr>
        <w:t>七统一</w:t>
      </w:r>
      <w:proofErr w:type="gramEnd"/>
      <w:r>
        <w:rPr>
          <w:rFonts w:ascii="华文中宋" w:eastAsia="华文中宋" w:hAnsi="华文中宋" w:cs="华文中宋" w:hint="eastAsia"/>
          <w:b/>
          <w:bCs/>
          <w:sz w:val="30"/>
          <w:szCs w:val="30"/>
        </w:rPr>
        <w:t>两集中。</w:t>
      </w:r>
      <w:r>
        <w:rPr>
          <w:rFonts w:ascii="华文中宋" w:eastAsia="华文中宋" w:hAnsi="华文中宋" w:cs="华文中宋" w:hint="eastAsia"/>
          <w:sz w:val="30"/>
          <w:szCs w:val="30"/>
        </w:rPr>
        <w:t>产地仓公共服务平台</w:t>
      </w:r>
      <w:r>
        <w:rPr>
          <w:rFonts w:ascii="华文中宋" w:eastAsia="华文中宋" w:hAnsi="华文中宋" w:cs="华文中宋" w:hint="eastAsia"/>
          <w:color w:val="000000" w:themeColor="text1"/>
          <w:sz w:val="30"/>
          <w:szCs w:val="30"/>
        </w:rPr>
        <w:t>紧密联结产地中药材生产经营组织，坚持统一基地规划、统一种源管理、统一农资管理、统一农事管理、统一加工管理、统一质量控制、统一溯源管理、集中仓储、集中交易“七统一两集中”的市场化准入及运行机制。</w:t>
      </w:r>
    </w:p>
    <w:p w14:paraId="69B2C28F" w14:textId="77777777" w:rsidR="009414A2" w:rsidRDefault="00000000">
      <w:pPr>
        <w:pStyle w:val="a6"/>
        <w:tabs>
          <w:tab w:val="left" w:pos="0"/>
        </w:tabs>
        <w:spacing w:line="360" w:lineRule="auto"/>
        <w:ind w:firstLine="601"/>
        <w:outlineLvl w:val="1"/>
        <w:rPr>
          <w:rFonts w:ascii="华文中宋" w:eastAsia="华文中宋" w:hAnsi="华文中宋" w:cs="华文中宋" w:hint="eastAsia"/>
          <w:sz w:val="30"/>
          <w:szCs w:val="30"/>
        </w:rPr>
      </w:pPr>
      <w:r>
        <w:rPr>
          <w:rFonts w:ascii="华文中宋" w:eastAsia="华文中宋" w:hAnsi="华文中宋" w:cs="华文中宋" w:hint="eastAsia"/>
          <w:b/>
          <w:bCs/>
          <w:sz w:val="30"/>
          <w:szCs w:val="30"/>
        </w:rPr>
        <w:t>6、坚持联农带农惠农。</w:t>
      </w:r>
      <w:r>
        <w:rPr>
          <w:rFonts w:ascii="华文中宋" w:eastAsia="华文中宋" w:hAnsi="华文中宋" w:cs="华文中宋" w:hint="eastAsia"/>
          <w:sz w:val="30"/>
          <w:szCs w:val="30"/>
        </w:rPr>
        <w:t>通过股份合作、农技培训、订单生产、劳务就业、代储代销、二次分利等方式，与合作社、家庭农场、农户形成紧密的利益共同体，建立联农惠农利益联结长效机制。</w:t>
      </w:r>
    </w:p>
    <w:p w14:paraId="09DED0A1" w14:textId="77777777" w:rsidR="009414A2" w:rsidRDefault="00000000">
      <w:pPr>
        <w:pStyle w:val="a3"/>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三、建设主体</w:t>
      </w:r>
    </w:p>
    <w:p w14:paraId="43F65A73" w14:textId="77777777" w:rsidR="009414A2" w:rsidRDefault="00000000">
      <w:pPr>
        <w:pStyle w:val="a3"/>
        <w:ind w:leftChars="0" w:left="0" w:firstLineChars="200" w:firstLine="600"/>
        <w:rPr>
          <w:rFonts w:ascii="华文中宋" w:eastAsia="华文中宋" w:hAnsi="华文中宋" w:cs="华文中宋" w:hint="eastAsia"/>
          <w:sz w:val="30"/>
          <w:szCs w:val="30"/>
        </w:rPr>
      </w:pPr>
      <w:r>
        <w:rPr>
          <w:rFonts w:ascii="华文中宋" w:eastAsia="华文中宋" w:hAnsi="华文中宋" w:cs="华文中宋" w:hint="eastAsia"/>
          <w:sz w:val="30"/>
          <w:szCs w:val="30"/>
        </w:rPr>
        <w:t>产地仓平台项目的建设主体，应为产区中药材全产业</w:t>
      </w:r>
      <w:proofErr w:type="gramStart"/>
      <w:r>
        <w:rPr>
          <w:rFonts w:ascii="华文中宋" w:eastAsia="华文中宋" w:hAnsi="华文中宋" w:cs="华文中宋" w:hint="eastAsia"/>
          <w:sz w:val="30"/>
          <w:szCs w:val="30"/>
        </w:rPr>
        <w:t>链生产</w:t>
      </w:r>
      <w:proofErr w:type="gramEnd"/>
      <w:r>
        <w:rPr>
          <w:rFonts w:ascii="华文中宋" w:eastAsia="华文中宋" w:hAnsi="华文中宋" w:cs="华文中宋" w:hint="eastAsia"/>
          <w:sz w:val="30"/>
          <w:szCs w:val="30"/>
        </w:rPr>
        <w:t>加工龙头企业与地方政府国资平台公司等优势资源主体共建。</w:t>
      </w:r>
    </w:p>
    <w:p w14:paraId="5CF8BCD3" w14:textId="77777777" w:rsidR="009414A2" w:rsidRDefault="00000000">
      <w:pPr>
        <w:pStyle w:val="a3"/>
        <w:ind w:leftChars="0" w:left="0" w:firstLineChars="200" w:firstLine="601"/>
        <w:rPr>
          <w:rFonts w:ascii="华文中宋" w:eastAsia="华文中宋" w:hAnsi="华文中宋" w:cs="华文中宋" w:hint="eastAsia"/>
          <w:b/>
          <w:bCs/>
          <w:sz w:val="30"/>
          <w:szCs w:val="30"/>
        </w:rPr>
      </w:pPr>
      <w:r>
        <w:rPr>
          <w:rFonts w:ascii="华文中宋" w:eastAsia="华文中宋" w:hAnsi="华文中宋" w:cs="华文中宋" w:hint="eastAsia"/>
          <w:b/>
          <w:bCs/>
          <w:sz w:val="30"/>
          <w:szCs w:val="30"/>
        </w:rPr>
        <w:t>四、产地仓平台的申报流程</w:t>
      </w:r>
    </w:p>
    <w:p w14:paraId="4D70DCB1" w14:textId="77777777" w:rsidR="009414A2" w:rsidRDefault="00000000">
      <w:pPr>
        <w:pStyle w:val="a3"/>
        <w:ind w:leftChars="0" w:left="0" w:firstLineChars="200" w:firstLine="600"/>
        <w:rPr>
          <w:rFonts w:ascii="微软雅黑" w:eastAsia="微软雅黑" w:hAnsi="微软雅黑" w:cs="微软雅黑" w:hint="eastAsia"/>
          <w:sz w:val="30"/>
          <w:szCs w:val="30"/>
        </w:rPr>
      </w:pPr>
      <w:r>
        <w:rPr>
          <w:rFonts w:ascii="华文中宋" w:eastAsia="华文中宋" w:hAnsi="华文中宋" w:cs="华文中宋" w:hint="eastAsia"/>
          <w:sz w:val="30"/>
          <w:szCs w:val="30"/>
        </w:rPr>
        <w:t>（一）填写中药材百</w:t>
      </w:r>
      <w:proofErr w:type="gramStart"/>
      <w:r>
        <w:rPr>
          <w:rFonts w:ascii="华文中宋" w:eastAsia="华文中宋" w:hAnsi="华文中宋" w:cs="华文中宋" w:hint="eastAsia"/>
          <w:sz w:val="30"/>
          <w:szCs w:val="30"/>
        </w:rPr>
        <w:t>县百仓行动</w:t>
      </w:r>
      <w:proofErr w:type="gramEnd"/>
      <w:r>
        <w:rPr>
          <w:rFonts w:ascii="华文中宋" w:eastAsia="华文中宋" w:hAnsi="华文中宋" w:cs="华文中宋" w:hint="eastAsia"/>
          <w:sz w:val="30"/>
          <w:szCs w:val="30"/>
        </w:rPr>
        <w:t>申报表，</w:t>
      </w:r>
      <w:proofErr w:type="gramStart"/>
      <w:r>
        <w:rPr>
          <w:rFonts w:ascii="华文中宋" w:eastAsia="华文中宋" w:hAnsi="华文中宋" w:cs="华文中宋" w:hint="eastAsia"/>
          <w:sz w:val="30"/>
          <w:szCs w:val="30"/>
        </w:rPr>
        <w:t>申报表需产区</w:t>
      </w:r>
      <w:proofErr w:type="gramEnd"/>
      <w:r>
        <w:rPr>
          <w:rFonts w:ascii="华文中宋" w:eastAsia="华文中宋" w:hAnsi="华文中宋" w:cs="华文中宋" w:hint="eastAsia"/>
          <w:sz w:val="30"/>
          <w:szCs w:val="30"/>
        </w:rPr>
        <w:t>政府或省级乡村发展协会推荐；（二）中国乡村发展协会中药材产业振兴专业委员会组织专家工作组进行调研、申报评估；（三）申报主体向中国乡村发展协会中药材产业振兴专业委员会提交产地仓平台建设方案；（四）中国乡村发展协会中药材产业振兴专业委员会组织专家对建设方案进行评议；（五）中国乡村发展协会中药材产业振兴专业委员会专家工作组对建设完成的产地仓平台进行现场检查；（六）检查合格的产地仓平台，由中国乡村</w:t>
      </w:r>
      <w:r>
        <w:rPr>
          <w:rFonts w:ascii="华文中宋" w:eastAsia="华文中宋" w:hAnsi="华文中宋" w:cs="华文中宋" w:hint="eastAsia"/>
          <w:sz w:val="30"/>
          <w:szCs w:val="30"/>
        </w:rPr>
        <w:lastRenderedPageBreak/>
        <w:t>发展协会授予“乡村振兴中药材百县百仓示范基地”证书。</w:t>
      </w:r>
    </w:p>
    <w:p w14:paraId="7DCF5DAB" w14:textId="77777777" w:rsidR="009414A2" w:rsidRDefault="009414A2">
      <w:pPr>
        <w:rPr>
          <w:rFonts w:ascii="微软雅黑" w:eastAsia="微软雅黑" w:hAnsi="微软雅黑" w:cs="微软雅黑" w:hint="eastAsia"/>
          <w:sz w:val="30"/>
          <w:szCs w:val="30"/>
        </w:rPr>
      </w:pPr>
    </w:p>
    <w:p w14:paraId="1749747E" w14:textId="77777777" w:rsidR="009414A2" w:rsidRDefault="009414A2">
      <w:pPr>
        <w:rPr>
          <w:rFonts w:ascii="微软雅黑" w:eastAsia="微软雅黑" w:hAnsi="微软雅黑" w:cs="微软雅黑" w:hint="eastAsia"/>
          <w:sz w:val="30"/>
          <w:szCs w:val="30"/>
        </w:rPr>
      </w:pPr>
    </w:p>
    <w:p w14:paraId="7806B38D" w14:textId="6C10A2EB" w:rsidR="009414A2" w:rsidRDefault="009414A2">
      <w:pPr>
        <w:rPr>
          <w:rFonts w:ascii="仿宋" w:eastAsia="仿宋" w:hAnsi="仿宋" w:cs="仿宋" w:hint="eastAsia"/>
          <w:sz w:val="28"/>
          <w:szCs w:val="28"/>
        </w:rPr>
      </w:pPr>
    </w:p>
    <w:sectPr w:rsidR="00941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86BC" w14:textId="77777777" w:rsidR="009B6EBF" w:rsidRDefault="009B6EBF" w:rsidP="001F7622">
      <w:r>
        <w:separator/>
      </w:r>
    </w:p>
  </w:endnote>
  <w:endnote w:type="continuationSeparator" w:id="0">
    <w:p w14:paraId="70E2F8FC" w14:textId="77777777" w:rsidR="009B6EBF" w:rsidRDefault="009B6EBF" w:rsidP="001F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8CF4C" w14:textId="77777777" w:rsidR="009B6EBF" w:rsidRDefault="009B6EBF" w:rsidP="001F7622">
      <w:r>
        <w:separator/>
      </w:r>
    </w:p>
  </w:footnote>
  <w:footnote w:type="continuationSeparator" w:id="0">
    <w:p w14:paraId="74A33CEE" w14:textId="77777777" w:rsidR="009B6EBF" w:rsidRDefault="009B6EBF" w:rsidP="001F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6AF98"/>
    <w:multiLevelType w:val="singleLevel"/>
    <w:tmpl w:val="3A26AF98"/>
    <w:lvl w:ilvl="0">
      <w:start w:val="2"/>
      <w:numFmt w:val="chineseCounting"/>
      <w:suff w:val="nothing"/>
      <w:lvlText w:val="（%1）"/>
      <w:lvlJc w:val="left"/>
      <w:rPr>
        <w:rFonts w:hint="eastAsia"/>
      </w:rPr>
    </w:lvl>
  </w:abstractNum>
  <w:num w:numId="1" w16cid:durableId="191870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A2"/>
    <w:rsid w:val="001F7622"/>
    <w:rsid w:val="009021A7"/>
    <w:rsid w:val="009414A2"/>
    <w:rsid w:val="009B6EBF"/>
    <w:rsid w:val="16A668DD"/>
    <w:rsid w:val="44180D9A"/>
    <w:rsid w:val="68CF5A58"/>
    <w:rsid w:val="7178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E5C6D"/>
  <w15:docId w15:val="{3285F851-A444-489F-A359-7DAB36CC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rPr>
      <w:rFonts w:ascii="Calibri" w:eastAsia="微软雅黑" w:hAnsi="Calibri" w:cs="Times New Roman"/>
      <w:szCs w:val="21"/>
    </w:rPr>
  </w:style>
  <w:style w:type="paragraph" w:styleId="a7">
    <w:name w:val="header"/>
    <w:basedOn w:val="a"/>
    <w:link w:val="a8"/>
    <w:rsid w:val="001F7622"/>
    <w:pPr>
      <w:tabs>
        <w:tab w:val="center" w:pos="4153"/>
        <w:tab w:val="right" w:pos="8306"/>
      </w:tabs>
      <w:snapToGrid w:val="0"/>
      <w:jc w:val="center"/>
    </w:pPr>
    <w:rPr>
      <w:sz w:val="18"/>
      <w:szCs w:val="18"/>
    </w:rPr>
  </w:style>
  <w:style w:type="character" w:customStyle="1" w:styleId="a8">
    <w:name w:val="页眉 字符"/>
    <w:basedOn w:val="a0"/>
    <w:link w:val="a7"/>
    <w:rsid w:val="001F7622"/>
    <w:rPr>
      <w:rFonts w:asciiTheme="minorHAnsi" w:eastAsiaTheme="minorEastAsia" w:hAnsiTheme="minorHAnsi" w:cstheme="minorBidi"/>
      <w:kern w:val="2"/>
      <w:sz w:val="18"/>
      <w:szCs w:val="18"/>
    </w:rPr>
  </w:style>
  <w:style w:type="paragraph" w:styleId="a9">
    <w:name w:val="footer"/>
    <w:basedOn w:val="a"/>
    <w:link w:val="aa"/>
    <w:rsid w:val="001F7622"/>
    <w:pPr>
      <w:tabs>
        <w:tab w:val="center" w:pos="4153"/>
        <w:tab w:val="right" w:pos="8306"/>
      </w:tabs>
      <w:snapToGrid w:val="0"/>
      <w:jc w:val="left"/>
    </w:pPr>
    <w:rPr>
      <w:sz w:val="18"/>
      <w:szCs w:val="18"/>
    </w:rPr>
  </w:style>
  <w:style w:type="character" w:customStyle="1" w:styleId="aa">
    <w:name w:val="页脚 字符"/>
    <w:basedOn w:val="a0"/>
    <w:link w:val="a9"/>
    <w:rsid w:val="001F762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振东 张</cp:lastModifiedBy>
  <cp:revision>2</cp:revision>
  <dcterms:created xsi:type="dcterms:W3CDTF">2024-09-20T13:23:00Z</dcterms:created>
  <dcterms:modified xsi:type="dcterms:W3CDTF">2024-09-20T13:23:00Z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